
<file path=[Content_Types].xml><?xml version="1.0" encoding="utf-8"?>
<Types xmlns="http://schemas.openxmlformats.org/package/2006/content-types">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Default ContentType="application/vnd.openxmlformats-officedocument.oleObject" Extension="bin"/>
  <Override ContentType="application/vnd.openxmlformats-officedocument.wordprocessingml.endnotes+xml" PartName="/word/endnotes.xml"/>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footer+xml" PartName="/word/footer2.xml"/>
  <Default ContentType="image/jpeg" Extension="jpeg"/>
  <Default ContentType="image/png" Extension="png"/>
  <Default ContentType="image/x-wmf" Extension="wmf"/>
  <Override ContentType="image/x-emf" PartName="/word/media/image2.emf"/>
  <Override ContentType="image/x-emf" PartName="/word/media/image8.emf"/>
  <Override ContentType="image/x-emf" PartName="/word/media/image9.emf"/>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4" Type="http://schemas.openxmlformats.org/officeDocument/2006/relationships/officeDocument" Target="word/document.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jc w:val="center"/>
        <w:rPr>
          <w:rFonts w:eastAsia="黑体"/>
          <w:b/>
          <w:bCs/>
          <w:sz w:val="36"/>
        </w:rPr>
      </w:pPr>
      <w:r>
        <w:rPr>
          <w:rFonts w:hint="eastAsia" w:eastAsia="黑体"/>
          <w:b/>
          <w:bCs/>
          <w:sz w:val="36"/>
        </w:rPr>
        <w:t>中南财经政法大学</w:t>
      </w:r>
    </w:p>
    <w:p>
      <w:pPr>
        <w:jc w:val="center"/>
        <w:rPr>
          <w:rFonts w:eastAsia="黑体"/>
          <w:b/>
          <w:bCs/>
          <w:sz w:val="36"/>
        </w:rPr>
      </w:pPr>
      <w:r>
        <w:rPr>
          <w:rFonts w:eastAsia="黑体"/>
          <w:b/>
          <w:bCs/>
          <w:sz w:val="36"/>
        </w:rPr>
        <w:t xml:space="preserve"> </w:t>
      </w:r>
      <w:r>
        <w:rPr>
          <w:rFonts w:hint="eastAsia" w:eastAsia="黑体"/>
          <w:b/>
          <w:bCs/>
          <w:sz w:val="36"/>
        </w:rPr>
        <w:t>“博文杯”大学生百项实证创新基金项目</w:t>
      </w:r>
    </w:p>
    <w:p>
      <w:pPr>
        <w:jc w:val="center"/>
        <w:rPr>
          <w:sz w:val="36"/>
        </w:rPr>
      </w:pPr>
    </w:p>
    <w:p>
      <w:pPr>
        <w:jc w:val="center"/>
        <w:rPr>
          <w:sz w:val="28"/>
        </w:rPr>
      </w:pPr>
      <w:r>
        <w:rPr>
          <w:rFonts w:ascii="Times New Roman" w:hAnsi="Times New Roman" w:eastAsia="宋体" w:cs="Times New Roman"/>
          <w:kern w:val="2"/>
          <w:sz w:val="21"/>
          <w:szCs w:val="24"/>
          <w:lang w:val="en-US" w:eastAsia="zh-CN" w:bidi="ar-SA"/>
        </w:rPr>
        <w:pict>
          <v:shape id="图片 667" o:spid="_x0000_s1032" alt="校徽" type="#_x0000_t75" style="height:205.5pt;width:228.75pt;rotation:0f;" o:ole="f" fillcolor="#FFFFFF" filled="f" o:preferrelative="t" stroked="f" coordorigin="0,0" coordsize="21600,21600">
            <v:fill on="f" color2="#FFFFFF" focus="0%"/>
            <v:imagedata gain="65536f" blacklevel="0f" gamma="0" o:title="" r:id="rId8"/>
            <o:lock v:ext="edit" position="f" selection="f" grouping="f" rotation="f" cropping="f" text="f" aspectratio="t"/>
            <w10:wrap type="none"/>
            <w10:anchorlock/>
          </v:shape>
        </w:pict>
      </w:r>
    </w:p>
    <w:p>
      <w:pPr>
        <w:ind w:firstLine="450" w:firstLineChars="150"/>
        <w:rPr>
          <w:rFonts w:ascii="黑体" w:eastAsia="黑体"/>
          <w:sz w:val="30"/>
          <w:szCs w:val="30"/>
          <w:u w:val="single"/>
        </w:rPr>
      </w:pPr>
      <w:r>
        <w:rPr>
          <w:rFonts w:hint="eastAsia" w:eastAsia="黑体"/>
          <w:sz w:val="30"/>
          <w:szCs w:val="30"/>
        </w:rPr>
        <w:t>项目名称</w:t>
      </w:r>
      <w:r>
        <w:rPr>
          <w:rFonts w:eastAsia="黑体"/>
          <w:sz w:val="30"/>
          <w:szCs w:val="30"/>
          <w:u w:val="single"/>
        </w:rPr>
        <w:t xml:space="preserve"> </w:t>
      </w:r>
      <w:r>
        <w:rPr>
          <w:rFonts w:ascii="黑体" w:eastAsia="黑体"/>
          <w:sz w:val="30"/>
          <w:szCs w:val="30"/>
          <w:u w:val="single"/>
        </w:rPr>
        <w:t xml:space="preserve">   </w:t>
      </w:r>
      <w:r>
        <w:rPr>
          <w:rFonts w:hint="eastAsia" w:ascii="黑体" w:eastAsia="黑体"/>
          <w:sz w:val="30"/>
          <w:szCs w:val="30"/>
          <w:u w:val="single"/>
        </w:rPr>
        <w:t>武汉市湖泊污染现状调查与分析</w:t>
      </w:r>
      <w:r>
        <w:rPr>
          <w:rFonts w:ascii="黑体" w:eastAsia="黑体"/>
          <w:sz w:val="30"/>
          <w:szCs w:val="30"/>
          <w:u w:val="single"/>
        </w:rPr>
        <w:t xml:space="preserve">   </w:t>
      </w:r>
    </w:p>
    <w:p>
      <w:pPr>
        <w:ind w:left="2100" w:leftChars="1000" w:firstLine="450" w:firstLineChars="150"/>
        <w:rPr>
          <w:rFonts w:ascii="黑体" w:eastAsia="黑体"/>
          <w:sz w:val="30"/>
          <w:szCs w:val="30"/>
          <w:u w:val="single"/>
        </w:rPr>
      </w:pPr>
      <w:r>
        <w:rPr>
          <w:rFonts w:ascii="黑体" w:eastAsia="黑体"/>
          <w:sz w:val="30"/>
          <w:szCs w:val="30"/>
          <w:u w:val="single"/>
        </w:rPr>
        <w:t>——</w:t>
      </w:r>
      <w:r>
        <w:rPr>
          <w:rFonts w:hint="eastAsia" w:ascii="黑体" w:eastAsia="黑体"/>
          <w:sz w:val="30"/>
          <w:szCs w:val="30"/>
          <w:u w:val="single"/>
        </w:rPr>
        <w:t>以武汉东湖，南湖为例</w:t>
      </w:r>
      <w:r>
        <w:rPr>
          <w:rFonts w:ascii="黑体" w:eastAsia="黑体"/>
          <w:sz w:val="30"/>
          <w:szCs w:val="30"/>
          <w:u w:val="single"/>
        </w:rPr>
        <w:t xml:space="preserve">      </w:t>
      </w:r>
    </w:p>
    <w:p>
      <w:pPr>
        <w:ind w:firstLine="450" w:firstLineChars="150"/>
        <w:rPr>
          <w:rFonts w:eastAsia="黑体"/>
          <w:sz w:val="30"/>
          <w:szCs w:val="30"/>
          <w:u w:val="single"/>
        </w:rPr>
      </w:pPr>
      <w:r>
        <w:rPr>
          <w:rFonts w:hint="eastAsia" w:eastAsia="黑体"/>
          <w:sz w:val="30"/>
          <w:szCs w:val="30"/>
        </w:rPr>
        <w:t>项目类别</w:t>
      </w:r>
      <w:r>
        <w:rPr>
          <w:rFonts w:eastAsia="黑体"/>
          <w:sz w:val="30"/>
          <w:szCs w:val="30"/>
          <w:u w:val="single"/>
        </w:rPr>
        <w:t xml:space="preserve">          </w:t>
      </w:r>
      <w:r>
        <w:rPr>
          <w:rFonts w:hint="eastAsia" w:eastAsia="黑体"/>
          <w:sz w:val="30"/>
          <w:szCs w:val="30"/>
          <w:u w:val="single"/>
        </w:rPr>
        <w:t>重</w:t>
      </w:r>
      <w:r>
        <w:rPr>
          <w:rFonts w:eastAsia="黑体"/>
          <w:sz w:val="30"/>
          <w:szCs w:val="30"/>
          <w:u w:val="single"/>
        </w:rPr>
        <w:t xml:space="preserve"> </w:t>
      </w:r>
      <w:r>
        <w:rPr>
          <w:rFonts w:hint="eastAsia" w:eastAsia="黑体"/>
          <w:sz w:val="30"/>
          <w:szCs w:val="30"/>
          <w:u w:val="single"/>
        </w:rPr>
        <w:t>点</w:t>
      </w:r>
      <w:r>
        <w:rPr>
          <w:rFonts w:eastAsia="黑体"/>
          <w:sz w:val="30"/>
          <w:szCs w:val="30"/>
          <w:u w:val="single"/>
        </w:rPr>
        <w:t xml:space="preserve"> </w:t>
      </w:r>
      <w:r>
        <w:rPr>
          <w:rFonts w:hint="eastAsia" w:eastAsia="黑体"/>
          <w:sz w:val="30"/>
          <w:szCs w:val="30"/>
          <w:u w:val="single"/>
        </w:rPr>
        <w:t>项</w:t>
      </w:r>
      <w:r>
        <w:rPr>
          <w:rFonts w:eastAsia="黑体"/>
          <w:sz w:val="30"/>
          <w:szCs w:val="30"/>
          <w:u w:val="single"/>
        </w:rPr>
        <w:t xml:space="preserve"> </w:t>
      </w:r>
      <w:r>
        <w:rPr>
          <w:rFonts w:hint="eastAsia" w:eastAsia="黑体"/>
          <w:sz w:val="30"/>
          <w:szCs w:val="30"/>
          <w:u w:val="single"/>
        </w:rPr>
        <w:t>目</w:t>
      </w:r>
      <w:r>
        <w:rPr>
          <w:rFonts w:eastAsia="黑体"/>
          <w:sz w:val="30"/>
          <w:szCs w:val="30"/>
          <w:u w:val="single"/>
        </w:rPr>
        <w:t xml:space="preserve">              </w:t>
      </w:r>
    </w:p>
    <w:p>
      <w:pPr>
        <w:ind w:firstLine="450" w:firstLineChars="150"/>
        <w:rPr>
          <w:rFonts w:ascii="宋体"/>
          <w:shadow/>
          <w:color w:val="000000"/>
          <w:sz w:val="30"/>
          <w:szCs w:val="30"/>
          <w:u w:val="single"/>
        </w:rPr>
      </w:pPr>
      <w:r>
        <w:rPr>
          <w:rFonts w:hint="eastAsia" w:eastAsia="黑体"/>
          <w:sz w:val="30"/>
          <w:szCs w:val="30"/>
        </w:rPr>
        <w:t>指导老</w:t>
      </w:r>
      <w:r>
        <w:rPr>
          <w:rFonts w:hint="eastAsia" w:ascii="宋体" w:hAnsi="宋体"/>
          <w:b/>
          <w:color w:val="000000"/>
          <w:sz w:val="30"/>
          <w:szCs w:val="30"/>
        </w:rPr>
        <w:t>师</w:t>
      </w:r>
      <w:r>
        <w:rPr>
          <w:rFonts w:ascii="黑体" w:hAnsi="宋体" w:eastAsia="黑体"/>
          <w:color w:val="000000"/>
          <w:sz w:val="30"/>
          <w:szCs w:val="30"/>
          <w:u w:val="single"/>
        </w:rPr>
        <w:t xml:space="preserve">             </w:t>
      </w:r>
      <w:r>
        <w:rPr>
          <w:rFonts w:hint="eastAsia" w:ascii="黑体" w:hAnsi="宋体" w:eastAsia="黑体"/>
          <w:color w:val="000000"/>
          <w:sz w:val="30"/>
          <w:szCs w:val="30"/>
          <w:u w:val="single"/>
        </w:rPr>
        <w:t>曹艳晓</w:t>
      </w:r>
      <w:r>
        <w:rPr>
          <w:rFonts w:ascii="黑体" w:hAnsi="宋体" w:eastAsia="黑体"/>
          <w:color w:val="000000"/>
          <w:sz w:val="30"/>
          <w:szCs w:val="30"/>
          <w:u w:val="single"/>
        </w:rPr>
        <w:t xml:space="preserve">                </w:t>
      </w:r>
    </w:p>
    <w:p>
      <w:pPr>
        <w:ind w:firstLine="450" w:firstLineChars="150"/>
        <w:rPr>
          <w:rFonts w:eastAsia="黑体"/>
          <w:sz w:val="30"/>
          <w:szCs w:val="30"/>
          <w:u w:val="single"/>
        </w:rPr>
      </w:pPr>
      <w:r>
        <w:rPr>
          <w:rFonts w:hint="eastAsia" w:eastAsia="黑体"/>
          <w:sz w:val="30"/>
          <w:szCs w:val="30"/>
        </w:rPr>
        <w:t>主</w:t>
      </w:r>
      <w:r>
        <w:rPr>
          <w:rFonts w:eastAsia="黑体"/>
          <w:sz w:val="30"/>
          <w:szCs w:val="30"/>
        </w:rPr>
        <w:t xml:space="preserve"> </w:t>
      </w:r>
      <w:r>
        <w:rPr>
          <w:rFonts w:hint="eastAsia" w:eastAsia="黑体"/>
          <w:sz w:val="30"/>
          <w:szCs w:val="30"/>
        </w:rPr>
        <w:t>持</w:t>
      </w:r>
      <w:r>
        <w:rPr>
          <w:rFonts w:eastAsia="黑体"/>
          <w:sz w:val="30"/>
          <w:szCs w:val="30"/>
        </w:rPr>
        <w:t xml:space="preserve"> </w:t>
      </w:r>
      <w:r>
        <w:rPr>
          <w:rFonts w:hint="eastAsia" w:eastAsia="黑体"/>
          <w:sz w:val="30"/>
          <w:szCs w:val="30"/>
        </w:rPr>
        <w:t>人</w:t>
      </w:r>
      <w:r>
        <w:rPr>
          <w:rFonts w:eastAsia="黑体"/>
          <w:sz w:val="30"/>
          <w:szCs w:val="30"/>
          <w:u w:val="single"/>
        </w:rPr>
        <w:t xml:space="preserve">             </w:t>
      </w:r>
      <w:r>
        <w:rPr>
          <w:rFonts w:hint="eastAsia" w:ascii="黑体" w:eastAsia="黑体"/>
          <w:sz w:val="30"/>
          <w:szCs w:val="30"/>
          <w:u w:val="single"/>
        </w:rPr>
        <w:t>罗亚男</w:t>
      </w:r>
      <w:r>
        <w:rPr>
          <w:rFonts w:eastAsia="黑体"/>
          <w:sz w:val="30"/>
          <w:szCs w:val="30"/>
          <w:u w:val="single"/>
        </w:rPr>
        <w:t xml:space="preserve">                </w:t>
      </w:r>
    </w:p>
    <w:p>
      <w:pPr>
        <w:ind w:firstLine="450" w:firstLineChars="150"/>
        <w:rPr>
          <w:rFonts w:eastAsia="黑体"/>
          <w:sz w:val="30"/>
          <w:szCs w:val="30"/>
          <w:u w:val="single"/>
        </w:rPr>
      </w:pPr>
      <w:r>
        <w:rPr>
          <w:rFonts w:hint="eastAsia" w:eastAsia="黑体"/>
          <w:sz w:val="30"/>
          <w:szCs w:val="30"/>
        </w:rPr>
        <w:t>参</w:t>
      </w:r>
      <w:r>
        <w:rPr>
          <w:rFonts w:eastAsia="黑体"/>
          <w:sz w:val="30"/>
          <w:szCs w:val="30"/>
        </w:rPr>
        <w:t xml:space="preserve"> </w:t>
      </w:r>
      <w:r>
        <w:rPr>
          <w:rFonts w:hint="eastAsia" w:eastAsia="黑体"/>
          <w:sz w:val="30"/>
          <w:szCs w:val="30"/>
        </w:rPr>
        <w:t>与</w:t>
      </w:r>
      <w:r>
        <w:rPr>
          <w:rFonts w:eastAsia="黑体"/>
          <w:sz w:val="30"/>
          <w:szCs w:val="30"/>
        </w:rPr>
        <w:t xml:space="preserve"> </w:t>
      </w:r>
      <w:r>
        <w:rPr>
          <w:rFonts w:hint="eastAsia" w:eastAsia="黑体"/>
          <w:sz w:val="30"/>
          <w:szCs w:val="30"/>
        </w:rPr>
        <w:t>人</w:t>
      </w:r>
      <w:r>
        <w:rPr>
          <w:rFonts w:ascii="黑体" w:eastAsia="黑体"/>
          <w:sz w:val="30"/>
          <w:szCs w:val="30"/>
          <w:u w:val="single"/>
        </w:rPr>
        <w:t xml:space="preserve"> </w:t>
      </w:r>
      <w:r>
        <w:rPr>
          <w:rFonts w:eastAsia="黑体"/>
          <w:sz w:val="30"/>
          <w:szCs w:val="30"/>
          <w:u w:val="single"/>
        </w:rPr>
        <w:t xml:space="preserve">     </w:t>
      </w:r>
      <w:r>
        <w:rPr>
          <w:rFonts w:hint="eastAsia" w:ascii="黑体" w:eastAsia="黑体"/>
          <w:sz w:val="30"/>
          <w:szCs w:val="30"/>
          <w:u w:val="single"/>
        </w:rPr>
        <w:t>周小媛</w:t>
      </w:r>
      <w:r>
        <w:rPr>
          <w:rFonts w:ascii="黑体" w:eastAsia="黑体"/>
          <w:sz w:val="30"/>
          <w:szCs w:val="30"/>
          <w:u w:val="single"/>
        </w:rPr>
        <w:t xml:space="preserve">  </w:t>
      </w:r>
      <w:r>
        <w:rPr>
          <w:rFonts w:hint="eastAsia" w:ascii="黑体" w:eastAsia="黑体"/>
          <w:sz w:val="30"/>
          <w:szCs w:val="30"/>
          <w:u w:val="single"/>
        </w:rPr>
        <w:t>王秉</w:t>
      </w:r>
      <w:r>
        <w:rPr>
          <w:rFonts w:ascii="黑体" w:eastAsia="黑体"/>
          <w:sz w:val="30"/>
          <w:szCs w:val="30"/>
          <w:u w:val="single"/>
        </w:rPr>
        <w:t xml:space="preserve">  </w:t>
      </w:r>
      <w:r>
        <w:rPr>
          <w:rFonts w:hint="eastAsia" w:ascii="黑体" w:eastAsia="黑体"/>
          <w:sz w:val="30"/>
          <w:szCs w:val="30"/>
          <w:u w:val="single"/>
        </w:rPr>
        <w:t>陈凯翔</w:t>
      </w:r>
      <w:r>
        <w:rPr>
          <w:rFonts w:eastAsia="黑体"/>
          <w:sz w:val="30"/>
          <w:szCs w:val="30"/>
          <w:u w:val="single"/>
        </w:rPr>
        <w:t xml:space="preserve">         </w:t>
      </w:r>
    </w:p>
    <w:p>
      <w:pPr>
        <w:rPr>
          <w:rFonts w:ascii="楷体" w:hAnsi="楷体" w:eastAsia="楷体"/>
          <w:b/>
          <w:sz w:val="30"/>
          <w:szCs w:val="30"/>
        </w:rPr>
      </w:pPr>
    </w:p>
    <w:p>
      <w:pPr>
        <w:rPr>
          <w:rFonts w:ascii="楷体" w:hAnsi="楷体" w:eastAsia="楷体"/>
          <w:b/>
          <w:sz w:val="30"/>
          <w:szCs w:val="30"/>
        </w:rPr>
      </w:pPr>
    </w:p>
    <w:p>
      <w:pPr>
        <w:jc w:val="center"/>
        <w:rPr>
          <w:rFonts w:ascii="楷体" w:hAnsi="楷体" w:eastAsia="楷体"/>
          <w:b/>
          <w:sz w:val="28"/>
          <w:szCs w:val="28"/>
        </w:rPr>
      </w:pPr>
      <w:r>
        <w:rPr>
          <w:rFonts w:hint="eastAsia" w:ascii="楷体" w:hAnsi="楷体" w:eastAsia="楷体"/>
          <w:b/>
          <w:sz w:val="28"/>
          <w:szCs w:val="28"/>
        </w:rPr>
        <w:t>中南财经政法大学科研处制</w:t>
      </w:r>
    </w:p>
    <w:p>
      <w:pPr>
        <w:jc w:val="center"/>
        <w:rPr>
          <w:rFonts w:ascii="楷体" w:hAnsi="楷体" w:eastAsia="楷体"/>
          <w:b/>
          <w:sz w:val="28"/>
          <w:szCs w:val="28"/>
        </w:rPr>
      </w:pPr>
      <w:r>
        <w:rPr>
          <w:rFonts w:hint="eastAsia" w:ascii="楷体" w:hAnsi="楷体" w:eastAsia="楷体"/>
          <w:b/>
          <w:sz w:val="28"/>
          <w:szCs w:val="28"/>
        </w:rPr>
        <w:t>二〇一三年九月</w:t>
      </w:r>
    </w:p>
    <w:p>
      <w:pPr>
        <w:jc w:val="center"/>
        <w:rPr>
          <w:rFonts w:ascii="Symbol" w:hAnsi="Symbol" w:eastAsia="楷体_GB2312"/>
          <w:b/>
          <w:sz w:val="29"/>
          <w:szCs w:val="21"/>
        </w:rPr>
      </w:pPr>
      <w:r>
        <w:rPr>
          <w:rFonts w:ascii="Symbol" w:hAnsi="Symbol" w:eastAsia="楷体_GB2312"/>
          <w:b/>
          <w:sz w:val="52"/>
          <w:szCs w:val="44"/>
        </w:rPr>
        <w:t>目录</w:t>
      </w:r>
    </w:p>
    <w:p>
      <w:pPr>
        <w:ind w:right="4" w:rightChars="2"/>
        <w:jc w:val="distribute"/>
        <w:rPr>
          <w:rFonts w:ascii="Symbol" w:hAnsi="Symbol" w:eastAsia="楷体_GB2312"/>
          <w:b/>
          <w:sz w:val="29"/>
          <w:szCs w:val="21"/>
        </w:rPr>
      </w:pPr>
      <w:r>
        <w:rPr>
          <w:rFonts w:hint="eastAsia" w:ascii="楷体" w:hAnsi="楷体" w:eastAsia="楷体"/>
          <w:b/>
          <w:sz w:val="30"/>
          <w:szCs w:val="30"/>
        </w:rPr>
        <w:t>目录</w:t>
      </w:r>
      <w:r>
        <w:rPr>
          <w:rFonts w:ascii="楷体" w:hAnsi="楷体" w:eastAsia="楷体"/>
          <w:b/>
          <w:sz w:val="30"/>
          <w:szCs w:val="30"/>
        </w:rPr>
        <w:t xml:space="preserve">  </w:t>
      </w:r>
      <w:r>
        <w:rPr>
          <w:rFonts w:ascii="楷体" w:hAnsi="楷体" w:eastAsia="楷体"/>
          <w:sz w:val="30"/>
          <w:szCs w:val="30"/>
        </w:rPr>
        <w:t xml:space="preserve"> </w:t>
      </w:r>
      <w:r>
        <w:rPr>
          <w:rFonts w:hint="eastAsia" w:ascii="楷体" w:hAnsi="楷体" w:eastAsia="楷体"/>
          <w:sz w:val="30"/>
          <w:szCs w:val="30"/>
        </w:rPr>
        <w:t>…………………………………………………………</w:t>
      </w:r>
      <w:r>
        <w:rPr>
          <w:rFonts w:ascii="楷体" w:hAnsi="楷体" w:eastAsia="楷体"/>
          <w:sz w:val="30"/>
          <w:szCs w:val="30"/>
        </w:rPr>
        <w:t>1</w:t>
      </w:r>
    </w:p>
    <w:p>
      <w:pPr>
        <w:jc w:val="distribute"/>
        <w:rPr>
          <w:rFonts w:ascii="Symbol" w:hAnsi="Symbol" w:eastAsia="楷体_GB2312"/>
          <w:b/>
          <w:sz w:val="29"/>
          <w:szCs w:val="21"/>
        </w:rPr>
      </w:pPr>
      <w:r>
        <w:rPr>
          <w:rFonts w:hint="eastAsia" w:ascii="楷体" w:hAnsi="楷体" w:eastAsia="楷体"/>
          <w:b/>
          <w:sz w:val="30"/>
          <w:szCs w:val="30"/>
        </w:rPr>
        <w:t>一、综述</w:t>
      </w:r>
      <w:r>
        <w:rPr>
          <w:rFonts w:ascii="楷体" w:hAnsi="楷体" w:eastAsia="楷体"/>
          <w:b/>
          <w:sz w:val="30"/>
          <w:szCs w:val="30"/>
        </w:rPr>
        <w:t xml:space="preserve">  </w:t>
      </w:r>
      <w:r>
        <w:rPr>
          <w:rFonts w:hint="eastAsia" w:ascii="楷体" w:hAnsi="楷体" w:eastAsia="楷体"/>
          <w:sz w:val="30"/>
          <w:szCs w:val="30"/>
        </w:rPr>
        <w:t>……………………………………………………</w:t>
      </w:r>
      <w:r>
        <w:rPr>
          <w:rFonts w:ascii="楷体" w:hAnsi="楷体" w:eastAsia="楷体"/>
          <w:sz w:val="30"/>
          <w:szCs w:val="30"/>
        </w:rPr>
        <w:t>4</w:t>
      </w:r>
    </w:p>
    <w:p>
      <w:pPr>
        <w:ind w:right="4" w:rightChars="2"/>
        <w:jc w:val="distribute"/>
        <w:rPr>
          <w:rFonts w:ascii="Symbol" w:hAnsi="Symbol" w:eastAsia="楷体_GB2312"/>
          <w:b/>
          <w:sz w:val="29"/>
          <w:szCs w:val="21"/>
        </w:rPr>
      </w:pPr>
      <w:r>
        <w:rPr>
          <w:rFonts w:hint="eastAsia" w:ascii="楷体" w:hAnsi="楷体" w:eastAsia="楷体"/>
          <w:sz w:val="24"/>
        </w:rPr>
        <w:t>（一）问题的提出</w:t>
      </w:r>
      <w:r>
        <w:rPr>
          <w:rFonts w:ascii="楷体" w:hAnsi="楷体" w:eastAsia="楷体"/>
          <w:sz w:val="24"/>
        </w:rPr>
        <w:t xml:space="preserve">  </w:t>
      </w:r>
      <w:r>
        <w:rPr>
          <w:rFonts w:ascii="楷体" w:hAnsi="楷体" w:eastAsia="楷体"/>
          <w:sz w:val="30"/>
          <w:szCs w:val="30"/>
        </w:rPr>
        <w:t xml:space="preserve"> </w:t>
      </w:r>
      <w:r>
        <w:rPr>
          <w:rFonts w:hint="eastAsia" w:ascii="楷体" w:hAnsi="楷体" w:eastAsia="楷体"/>
          <w:sz w:val="30"/>
          <w:szCs w:val="30"/>
        </w:rPr>
        <w:t>………………………………………………</w:t>
      </w:r>
      <w:r>
        <w:rPr>
          <w:rFonts w:ascii="楷体" w:hAnsi="楷体" w:eastAsia="楷体"/>
          <w:sz w:val="30"/>
          <w:szCs w:val="30"/>
        </w:rPr>
        <w:t>4</w:t>
      </w:r>
    </w:p>
    <w:p>
      <w:pPr>
        <w:jc w:val="distribute"/>
        <w:rPr>
          <w:rFonts w:ascii="Symbol" w:hAnsi="Symbol" w:eastAsia="楷体_GB2312"/>
          <w:b/>
          <w:sz w:val="29"/>
          <w:szCs w:val="21"/>
        </w:rPr>
      </w:pPr>
      <w:r>
        <w:rPr>
          <w:rFonts w:hint="eastAsia" w:ascii="楷体" w:hAnsi="楷体" w:eastAsia="楷体"/>
          <w:color w:val="000000"/>
          <w:sz w:val="24"/>
        </w:rPr>
        <w:t>（二）课题基本信息</w:t>
      </w:r>
      <w:r>
        <w:rPr>
          <w:rFonts w:ascii="楷体" w:hAnsi="楷体" w:eastAsia="楷体"/>
          <w:color w:val="000000"/>
          <w:sz w:val="24"/>
        </w:rPr>
        <w:t xml:space="preserve">  </w:t>
      </w:r>
      <w:r>
        <w:rPr>
          <w:rFonts w:hint="eastAsia" w:ascii="楷体" w:hAnsi="楷体" w:eastAsia="楷体"/>
          <w:sz w:val="30"/>
          <w:szCs w:val="30"/>
        </w:rPr>
        <w:t>……………………………………………</w:t>
      </w:r>
      <w:r>
        <w:rPr>
          <w:rFonts w:ascii="楷体" w:hAnsi="楷体" w:eastAsia="楷体"/>
          <w:sz w:val="30"/>
          <w:szCs w:val="30"/>
        </w:rPr>
        <w:t>5</w:t>
      </w:r>
    </w:p>
    <w:p>
      <w:pPr>
        <w:jc w:val="distribute"/>
        <w:rPr>
          <w:rFonts w:ascii="Symbol" w:hAnsi="Symbol" w:eastAsia="楷体_GB2312"/>
          <w:b/>
          <w:sz w:val="29"/>
          <w:szCs w:val="21"/>
        </w:rPr>
      </w:pPr>
      <w:r>
        <w:rPr>
          <w:rFonts w:hint="eastAsia" w:ascii="楷体" w:hAnsi="楷体" w:eastAsia="楷体"/>
          <w:color w:val="000000"/>
          <w:sz w:val="24"/>
        </w:rPr>
        <w:t>（三）实证调研方式</w:t>
      </w:r>
      <w:r>
        <w:rPr>
          <w:rFonts w:ascii="楷体" w:hAnsi="楷体" w:eastAsia="楷体"/>
          <w:color w:val="000000"/>
          <w:sz w:val="24"/>
        </w:rPr>
        <w:t xml:space="preserve">  </w:t>
      </w:r>
      <w:r>
        <w:rPr>
          <w:rFonts w:hint="eastAsia" w:ascii="楷体" w:hAnsi="楷体" w:eastAsia="楷体"/>
          <w:sz w:val="30"/>
          <w:szCs w:val="30"/>
        </w:rPr>
        <w:t>……………………………………………</w:t>
      </w:r>
      <w:r>
        <w:rPr>
          <w:rFonts w:ascii="楷体" w:hAnsi="楷体" w:eastAsia="楷体"/>
          <w:sz w:val="30"/>
          <w:szCs w:val="30"/>
        </w:rPr>
        <w:t>7</w:t>
      </w:r>
    </w:p>
    <w:p>
      <w:pPr>
        <w:jc w:val="distribute"/>
        <w:rPr>
          <w:rFonts w:ascii="Symbol" w:hAnsi="Symbol" w:eastAsia="楷体_GB2312"/>
          <w:b/>
          <w:sz w:val="29"/>
          <w:szCs w:val="21"/>
        </w:rPr>
      </w:pPr>
      <w:r>
        <w:rPr>
          <w:rFonts w:hint="eastAsia" w:ascii="楷体" w:hAnsi="楷体" w:eastAsia="楷体"/>
          <w:b/>
          <w:color w:val="000000"/>
          <w:sz w:val="30"/>
          <w:szCs w:val="30"/>
        </w:rPr>
        <w:t>二、我国城市湖泊存在的污染问题及其影响</w:t>
      </w:r>
      <w:r>
        <w:rPr>
          <w:rFonts w:ascii="楷体" w:hAnsi="楷体" w:eastAsia="楷体"/>
          <w:b/>
          <w:color w:val="000000"/>
          <w:sz w:val="30"/>
          <w:szCs w:val="30"/>
        </w:rPr>
        <w:t xml:space="preserve">  </w:t>
      </w:r>
      <w:r>
        <w:rPr>
          <w:rFonts w:hint="eastAsia" w:ascii="楷体" w:hAnsi="楷体" w:eastAsia="楷体"/>
          <w:sz w:val="30"/>
          <w:szCs w:val="30"/>
        </w:rPr>
        <w:t>……</w:t>
      </w:r>
      <w:r>
        <w:rPr>
          <w:rFonts w:hint="eastAsia" w:ascii="楷体" w:hAnsi="楷体" w:eastAsia="楷体"/>
          <w:color w:val="000000"/>
          <w:sz w:val="30"/>
          <w:szCs w:val="30"/>
        </w:rPr>
        <w:t>…</w:t>
      </w:r>
      <w:r>
        <w:rPr>
          <w:rFonts w:hint="eastAsia" w:ascii="楷体" w:hAnsi="楷体" w:eastAsia="楷体"/>
          <w:sz w:val="30"/>
          <w:szCs w:val="30"/>
        </w:rPr>
        <w:t>……</w:t>
      </w:r>
      <w:r>
        <w:rPr>
          <w:rFonts w:ascii="楷体" w:hAnsi="楷体" w:eastAsia="楷体"/>
          <w:sz w:val="30"/>
          <w:szCs w:val="30"/>
        </w:rPr>
        <w:t>9</w:t>
      </w:r>
    </w:p>
    <w:p>
      <w:pPr>
        <w:ind w:firstLine="120" w:firstLineChars="50"/>
        <w:jc w:val="distribute"/>
        <w:rPr>
          <w:rFonts w:ascii="Symbol" w:hAnsi="Symbol" w:eastAsia="楷体_GB2312"/>
          <w:b/>
          <w:sz w:val="29"/>
          <w:szCs w:val="21"/>
        </w:rPr>
      </w:pPr>
      <w:r>
        <w:rPr>
          <w:rFonts w:ascii="楷体" w:hAnsi="楷体" w:eastAsia="楷体"/>
          <w:color w:val="000000"/>
          <w:sz w:val="24"/>
        </w:rPr>
        <w:t>(</w:t>
      </w:r>
      <w:r>
        <w:rPr>
          <w:rFonts w:hint="eastAsia" w:ascii="楷体" w:hAnsi="楷体" w:eastAsia="楷体"/>
          <w:color w:val="000000"/>
          <w:sz w:val="24"/>
        </w:rPr>
        <w:t>一</w:t>
      </w:r>
      <w:r>
        <w:rPr>
          <w:rFonts w:ascii="楷体" w:hAnsi="楷体" w:eastAsia="楷体"/>
          <w:color w:val="000000"/>
          <w:sz w:val="24"/>
        </w:rPr>
        <w:t>)</w:t>
      </w:r>
      <w:r>
        <w:rPr>
          <w:rFonts w:hint="eastAsia" w:ascii="楷体" w:hAnsi="楷体" w:eastAsia="楷体"/>
          <w:color w:val="000000"/>
          <w:sz w:val="24"/>
        </w:rPr>
        <w:t>富营养化污染</w:t>
      </w:r>
      <w:r>
        <w:rPr>
          <w:rFonts w:hint="eastAsia" w:ascii="楷体" w:hAnsi="楷体" w:eastAsia="楷体"/>
          <w:sz w:val="30"/>
          <w:szCs w:val="30"/>
        </w:rPr>
        <w:t>………</w:t>
      </w:r>
      <w:r>
        <w:rPr>
          <w:rFonts w:hint="eastAsia" w:ascii="楷体" w:hAnsi="楷体" w:eastAsia="楷体"/>
          <w:color w:val="000000"/>
          <w:sz w:val="24"/>
        </w:rPr>
        <w:t>…</w:t>
      </w:r>
      <w:r>
        <w:rPr>
          <w:rFonts w:hint="eastAsia" w:ascii="楷体" w:hAnsi="楷体" w:eastAsia="楷体"/>
          <w:sz w:val="30"/>
          <w:szCs w:val="30"/>
        </w:rPr>
        <w:t>………………………………………</w:t>
      </w:r>
      <w:r>
        <w:rPr>
          <w:rFonts w:ascii="楷体" w:hAnsi="楷体" w:eastAsia="楷体"/>
          <w:sz w:val="30"/>
          <w:szCs w:val="30"/>
        </w:rPr>
        <w:t>9</w:t>
      </w:r>
    </w:p>
    <w:p>
      <w:pPr>
        <w:jc w:val="distribute"/>
        <w:rPr>
          <w:rFonts w:ascii="Symbol" w:hAnsi="Symbol" w:eastAsia="楷体_GB2312"/>
          <w:b/>
          <w:sz w:val="29"/>
          <w:szCs w:val="21"/>
        </w:rPr>
      </w:pPr>
      <w:r>
        <w:rPr>
          <w:rFonts w:hint="eastAsia" w:ascii="楷体" w:hAnsi="楷体" w:eastAsia="楷体"/>
          <w:color w:val="000000"/>
          <w:sz w:val="24"/>
        </w:rPr>
        <w:t>（二）有机污染</w:t>
      </w:r>
      <w:r>
        <w:rPr>
          <w:rFonts w:hint="eastAsia" w:ascii="楷体" w:hAnsi="楷体" w:eastAsia="楷体"/>
          <w:sz w:val="30"/>
          <w:szCs w:val="30"/>
        </w:rPr>
        <w:t>……………………………………………………</w:t>
      </w:r>
      <w:r>
        <w:rPr>
          <w:rFonts w:ascii="楷体" w:hAnsi="楷体" w:eastAsia="楷体"/>
          <w:sz w:val="30"/>
          <w:szCs w:val="30"/>
        </w:rPr>
        <w:t>9</w:t>
      </w:r>
    </w:p>
    <w:p>
      <w:pPr>
        <w:jc w:val="distribute"/>
        <w:rPr>
          <w:rFonts w:ascii="Symbol" w:hAnsi="Symbol" w:eastAsia="楷体_GB2312"/>
          <w:b/>
          <w:sz w:val="29"/>
          <w:szCs w:val="21"/>
        </w:rPr>
      </w:pPr>
      <w:r>
        <w:rPr>
          <w:rFonts w:hint="eastAsia" w:ascii="楷体" w:hAnsi="楷体" w:eastAsia="楷体"/>
          <w:color w:val="000000"/>
          <w:sz w:val="24"/>
        </w:rPr>
        <w:t>（三）重金属污染</w:t>
      </w:r>
      <w:r>
        <w:rPr>
          <w:rFonts w:ascii="楷体" w:hAnsi="楷体" w:eastAsia="楷体"/>
          <w:color w:val="000000"/>
          <w:sz w:val="24"/>
        </w:rPr>
        <w:t xml:space="preserve">  </w:t>
      </w:r>
      <w:r>
        <w:rPr>
          <w:rFonts w:hint="eastAsia" w:ascii="楷体" w:hAnsi="楷体" w:eastAsia="楷体"/>
          <w:sz w:val="30"/>
          <w:szCs w:val="30"/>
        </w:rPr>
        <w:t>………………………………………………</w:t>
      </w:r>
      <w:r>
        <w:rPr>
          <w:rFonts w:ascii="Symbol" w:hAnsi="Symbol" w:eastAsia="楷体_GB2312"/>
          <w:b/>
          <w:sz w:val="29"/>
          <w:szCs w:val="21"/>
        </w:rPr>
        <w:t></w:t>
      </w:r>
    </w:p>
    <w:p>
      <w:pPr>
        <w:jc w:val="distribute"/>
        <w:rPr>
          <w:rFonts w:ascii="Symbol" w:hAnsi="Symbol" w:eastAsia="楷体_GB2312"/>
          <w:b/>
          <w:sz w:val="29"/>
          <w:szCs w:val="21"/>
        </w:rPr>
      </w:pPr>
      <w:r>
        <w:rPr>
          <w:rFonts w:hint="eastAsia" w:ascii="楷体" w:hAnsi="楷体" w:eastAsia="楷体"/>
          <w:color w:val="000000"/>
          <w:sz w:val="24"/>
        </w:rPr>
        <w:t>（四）固体垃圾污染</w:t>
      </w:r>
      <w:r>
        <w:rPr>
          <w:rFonts w:hint="eastAsia" w:ascii="楷体" w:hAnsi="楷体" w:eastAsia="楷体"/>
          <w:sz w:val="30"/>
          <w:szCs w:val="30"/>
        </w:rPr>
        <w:t>………………………………………………</w:t>
      </w:r>
      <w:r>
        <w:rPr>
          <w:rFonts w:ascii="楷体" w:hAnsi="楷体" w:eastAsia="楷体"/>
          <w:sz w:val="30"/>
          <w:szCs w:val="30"/>
        </w:rPr>
        <w:t>10</w:t>
      </w:r>
    </w:p>
    <w:p>
      <w:pPr>
        <w:jc w:val="distribute"/>
        <w:rPr>
          <w:rFonts w:ascii="Symbol" w:hAnsi="Symbol" w:eastAsia="楷体_GB2312"/>
          <w:b/>
          <w:sz w:val="29"/>
          <w:szCs w:val="21"/>
        </w:rPr>
      </w:pPr>
      <w:r>
        <w:rPr>
          <w:rFonts w:hint="eastAsia" w:ascii="楷体" w:hAnsi="楷体" w:eastAsia="楷体"/>
          <w:color w:val="000000"/>
          <w:sz w:val="24"/>
        </w:rPr>
        <w:t>（五）湖泊景观遭破坏</w:t>
      </w:r>
      <w:r>
        <w:rPr>
          <w:rFonts w:ascii="楷体" w:hAnsi="楷体" w:eastAsia="楷体"/>
          <w:color w:val="000000"/>
          <w:sz w:val="24"/>
        </w:rPr>
        <w:t xml:space="preserve"> </w:t>
      </w:r>
      <w:r>
        <w:rPr>
          <w:rFonts w:hint="eastAsia" w:ascii="楷体" w:hAnsi="楷体" w:eastAsia="楷体"/>
          <w:sz w:val="30"/>
          <w:szCs w:val="30"/>
        </w:rPr>
        <w:t>……………………………………………</w:t>
      </w:r>
      <w:r>
        <w:rPr>
          <w:rFonts w:ascii="楷体" w:hAnsi="楷体" w:eastAsia="楷体"/>
          <w:sz w:val="30"/>
          <w:szCs w:val="30"/>
        </w:rPr>
        <w:t>11</w:t>
      </w:r>
    </w:p>
    <w:p>
      <w:pPr>
        <w:jc w:val="distribute"/>
        <w:rPr>
          <w:rFonts w:ascii="Symbol" w:hAnsi="Symbol" w:eastAsia="楷体_GB2312"/>
          <w:b/>
          <w:sz w:val="29"/>
          <w:szCs w:val="21"/>
        </w:rPr>
      </w:pPr>
      <w:r>
        <w:rPr>
          <w:rFonts w:hint="eastAsia" w:ascii="楷体" w:hAnsi="楷体" w:eastAsia="楷体"/>
          <w:color w:val="000000"/>
          <w:sz w:val="24"/>
        </w:rPr>
        <w:t>（六）湖泊萎缩和水量减少</w:t>
      </w:r>
      <w:r>
        <w:rPr>
          <w:rFonts w:ascii="楷体" w:hAnsi="楷体" w:eastAsia="楷体"/>
          <w:color w:val="000000"/>
          <w:sz w:val="24"/>
        </w:rPr>
        <w:t xml:space="preserve">  </w:t>
      </w:r>
      <w:r>
        <w:rPr>
          <w:rFonts w:hint="eastAsia" w:ascii="楷体" w:hAnsi="楷体" w:eastAsia="楷体"/>
          <w:sz w:val="30"/>
          <w:szCs w:val="30"/>
        </w:rPr>
        <w:t>………………………………………</w:t>
      </w:r>
      <w:r>
        <w:rPr>
          <w:rFonts w:ascii="楷体" w:hAnsi="楷体" w:eastAsia="楷体"/>
          <w:sz w:val="30"/>
          <w:szCs w:val="30"/>
        </w:rPr>
        <w:t>11</w:t>
      </w:r>
    </w:p>
    <w:p>
      <w:pPr>
        <w:jc w:val="distribute"/>
        <w:rPr>
          <w:rFonts w:ascii="Symbol" w:hAnsi="Symbol" w:eastAsia="楷体_GB2312"/>
          <w:b/>
          <w:sz w:val="29"/>
          <w:szCs w:val="21"/>
        </w:rPr>
      </w:pPr>
      <w:r>
        <w:rPr>
          <w:rFonts w:hint="eastAsia" w:ascii="楷体" w:hAnsi="楷体" w:eastAsia="楷体"/>
          <w:b/>
          <w:sz w:val="30"/>
          <w:szCs w:val="30"/>
        </w:rPr>
        <w:t>三、实验分析</w:t>
      </w:r>
      <w:r>
        <w:rPr>
          <w:rFonts w:ascii="楷体" w:hAnsi="楷体" w:eastAsia="楷体"/>
          <w:b/>
          <w:sz w:val="30"/>
          <w:szCs w:val="30"/>
        </w:rPr>
        <w:t xml:space="preserve"> </w:t>
      </w:r>
      <w:r>
        <w:rPr>
          <w:rFonts w:hint="eastAsia" w:ascii="楷体" w:hAnsi="楷体" w:eastAsia="楷体"/>
          <w:sz w:val="30"/>
          <w:szCs w:val="30"/>
        </w:rPr>
        <w:t>…………………………………………………</w:t>
      </w:r>
      <w:r>
        <w:rPr>
          <w:rFonts w:ascii="楷体" w:hAnsi="楷体" w:eastAsia="楷体"/>
          <w:sz w:val="30"/>
          <w:szCs w:val="30"/>
        </w:rPr>
        <w:t>12</w:t>
      </w:r>
    </w:p>
    <w:p>
      <w:pPr>
        <w:jc w:val="distribute"/>
        <w:rPr>
          <w:rFonts w:ascii="Symbol" w:hAnsi="Symbol" w:eastAsia="楷体_GB2312"/>
          <w:sz w:val="24"/>
        </w:rPr>
      </w:pPr>
      <w:r>
        <w:rPr>
          <w:rFonts w:hint="eastAsia" w:ascii="楷体" w:hAnsi="楷体" w:eastAsia="楷体"/>
          <w:sz w:val="24"/>
        </w:rPr>
        <w:t>（一）</w:t>
      </w:r>
      <w:r>
        <w:rPr>
          <w:rFonts w:ascii="楷体" w:hAnsi="楷体" w:eastAsia="楷体"/>
          <w:sz w:val="24"/>
        </w:rPr>
        <w:t>pH</w:t>
      </w:r>
      <w:r>
        <w:rPr>
          <w:rFonts w:hint="eastAsia" w:ascii="楷体" w:hAnsi="楷体" w:eastAsia="楷体"/>
          <w:sz w:val="24"/>
        </w:rPr>
        <w:t>值</w:t>
      </w:r>
      <w:r>
        <w:rPr>
          <w:rFonts w:ascii="楷体" w:hAnsi="楷体" w:eastAsia="楷体"/>
          <w:sz w:val="24"/>
        </w:rPr>
        <w:t xml:space="preserve">  </w:t>
      </w:r>
      <w:r>
        <w:rPr>
          <w:rFonts w:hint="eastAsia" w:ascii="楷体" w:hAnsi="楷体" w:eastAsia="楷体"/>
          <w:sz w:val="24"/>
        </w:rPr>
        <w:t xml:space="preserve"> </w:t>
      </w:r>
      <w:r>
        <w:rPr>
          <w:rFonts w:hint="eastAsia" w:ascii="楷体" w:hAnsi="楷体" w:eastAsia="楷体"/>
          <w:sz w:val="30"/>
          <w:szCs w:val="30"/>
        </w:rPr>
        <w:t>……………………………………………………</w:t>
      </w:r>
      <w:r>
        <w:rPr>
          <w:rFonts w:ascii="楷体" w:hAnsi="楷体" w:eastAsia="楷体"/>
          <w:sz w:val="24"/>
        </w:rPr>
        <w:t>13</w:t>
      </w:r>
    </w:p>
    <w:p>
      <w:pPr>
        <w:jc w:val="distribute"/>
        <w:rPr>
          <w:rFonts w:ascii="Symbol" w:hAnsi="Symbol" w:eastAsia="楷体_GB2312"/>
          <w:sz w:val="24"/>
        </w:rPr>
      </w:pPr>
      <w:r>
        <w:rPr>
          <w:rFonts w:hint="eastAsia" w:ascii="楷体" w:hAnsi="楷体" w:eastAsia="楷体"/>
          <w:sz w:val="24"/>
        </w:rPr>
        <w:t xml:space="preserve">（二）磷（总磷、溶解性磷酸盐和溶解性总磷） </w:t>
      </w:r>
      <w:r>
        <w:rPr>
          <w:rFonts w:hint="eastAsia" w:ascii="楷体" w:hAnsi="楷体" w:eastAsia="楷体"/>
          <w:sz w:val="30"/>
          <w:szCs w:val="30"/>
        </w:rPr>
        <w:t>……………………</w:t>
      </w:r>
      <w:r>
        <w:rPr>
          <w:rFonts w:ascii="楷体" w:hAnsi="楷体" w:eastAsia="楷体"/>
          <w:sz w:val="24"/>
        </w:rPr>
        <w:t>14</w:t>
      </w:r>
    </w:p>
    <w:p>
      <w:pPr>
        <w:jc w:val="distribute"/>
        <w:rPr>
          <w:rFonts w:ascii="Symbol" w:hAnsi="Symbol" w:eastAsia="楷体_GB2312"/>
          <w:sz w:val="24"/>
        </w:rPr>
      </w:pPr>
      <w:r>
        <w:rPr>
          <w:rFonts w:hint="eastAsia" w:ascii="楷体" w:hAnsi="楷体" w:eastAsia="楷体"/>
          <w:sz w:val="24"/>
        </w:rPr>
        <w:t>（三）氨氮</w:t>
      </w:r>
      <w:r>
        <w:rPr>
          <w:rFonts w:ascii="楷体" w:hAnsi="楷体" w:eastAsia="楷体"/>
          <w:sz w:val="24"/>
        </w:rPr>
        <w:t xml:space="preserve"> </w:t>
      </w:r>
      <w:r>
        <w:rPr>
          <w:rFonts w:hint="eastAsia" w:ascii="楷体" w:hAnsi="楷体" w:eastAsia="楷体"/>
          <w:sz w:val="24"/>
        </w:rPr>
        <w:t xml:space="preserve"> </w:t>
      </w:r>
      <w:r>
        <w:rPr>
          <w:rFonts w:ascii="楷体" w:hAnsi="楷体" w:eastAsia="楷体"/>
          <w:sz w:val="24"/>
        </w:rPr>
        <w:t xml:space="preserve"> </w:t>
      </w:r>
      <w:r>
        <w:rPr>
          <w:rFonts w:hint="eastAsia" w:ascii="楷体" w:hAnsi="楷体" w:eastAsia="楷体"/>
          <w:sz w:val="30"/>
          <w:szCs w:val="30"/>
        </w:rPr>
        <w:t>……………………………………………………</w:t>
      </w:r>
      <w:r>
        <w:rPr>
          <w:rFonts w:ascii="楷体" w:hAnsi="楷体" w:eastAsia="楷体"/>
          <w:sz w:val="24"/>
        </w:rPr>
        <w:t>16</w:t>
      </w:r>
    </w:p>
    <w:p>
      <w:pPr>
        <w:jc w:val="distribute"/>
        <w:rPr>
          <w:rFonts w:ascii="Symbol" w:hAnsi="Symbol" w:eastAsia="楷体_GB2312"/>
          <w:sz w:val="24"/>
        </w:rPr>
      </w:pPr>
      <w:r>
        <w:rPr>
          <w:rFonts w:hint="eastAsia" w:ascii="楷体" w:hAnsi="楷体" w:eastAsia="楷体"/>
          <w:sz w:val="24"/>
        </w:rPr>
        <w:t>（四）化学需氧量（</w:t>
      </w:r>
      <w:r>
        <w:rPr>
          <w:rFonts w:ascii="楷体" w:hAnsi="楷体" w:eastAsia="楷体"/>
          <w:sz w:val="24"/>
        </w:rPr>
        <w:t>COD</w:t>
      </w:r>
      <w:r>
        <w:rPr>
          <w:rFonts w:hint="eastAsia" w:ascii="楷体" w:hAnsi="楷体" w:eastAsia="楷体"/>
          <w:sz w:val="24"/>
        </w:rPr>
        <w:t>）及生化需氧量（</w:t>
      </w:r>
      <w:r>
        <w:rPr>
          <w:rFonts w:ascii="楷体" w:hAnsi="楷体" w:eastAsia="楷体"/>
          <w:sz w:val="24"/>
        </w:rPr>
        <w:t>BOD</w:t>
      </w:r>
      <w:r>
        <w:rPr>
          <w:rFonts w:hint="eastAsia" w:ascii="楷体" w:hAnsi="楷体" w:eastAsia="楷体"/>
          <w:sz w:val="24"/>
        </w:rPr>
        <w:t xml:space="preserve">） </w:t>
      </w:r>
      <w:r>
        <w:rPr>
          <w:rFonts w:hint="eastAsia" w:ascii="楷体" w:hAnsi="楷体" w:eastAsia="楷体"/>
          <w:sz w:val="30"/>
          <w:szCs w:val="30"/>
        </w:rPr>
        <w:t>……………………</w:t>
      </w:r>
      <w:r>
        <w:rPr>
          <w:rFonts w:ascii="楷体" w:hAnsi="楷体" w:eastAsia="楷体"/>
          <w:sz w:val="24"/>
        </w:rPr>
        <w:t>21</w:t>
      </w:r>
    </w:p>
    <w:p>
      <w:pPr>
        <w:jc w:val="distribute"/>
        <w:rPr>
          <w:rFonts w:ascii="Symbol" w:hAnsi="Symbol" w:eastAsia="楷体_GB2312"/>
          <w:b/>
          <w:sz w:val="29"/>
          <w:szCs w:val="21"/>
        </w:rPr>
      </w:pPr>
      <w:r>
        <w:rPr>
          <w:rFonts w:hint="eastAsia" w:ascii="楷体" w:hAnsi="楷体" w:eastAsia="楷体"/>
          <w:b/>
          <w:sz w:val="30"/>
          <w:szCs w:val="30"/>
        </w:rPr>
        <w:t>四、</w:t>
      </w:r>
      <w:r>
        <w:rPr>
          <w:rFonts w:ascii="楷体" w:hAnsi="楷体" w:eastAsia="楷体"/>
          <w:b/>
          <w:sz w:val="30"/>
          <w:szCs w:val="30"/>
        </w:rPr>
        <w:t xml:space="preserve"> </w:t>
      </w:r>
      <w:r>
        <w:rPr>
          <w:rFonts w:hint="eastAsia" w:ascii="楷体" w:hAnsi="楷体" w:eastAsia="楷体"/>
          <w:b/>
          <w:sz w:val="30"/>
          <w:szCs w:val="30"/>
        </w:rPr>
        <w:t>问卷分析</w:t>
      </w:r>
      <w:r>
        <w:rPr>
          <w:rFonts w:ascii="楷体" w:hAnsi="楷体" w:eastAsia="楷体"/>
          <w:b/>
          <w:sz w:val="30"/>
          <w:szCs w:val="30"/>
        </w:rPr>
        <w:t xml:space="preserve"> </w:t>
      </w:r>
      <w:r>
        <w:rPr>
          <w:rFonts w:hint="eastAsia" w:ascii="楷体" w:hAnsi="楷体" w:eastAsia="楷体"/>
          <w:sz w:val="30"/>
          <w:szCs w:val="30"/>
        </w:rPr>
        <w:t>………………………………………………</w:t>
      </w:r>
      <w:r>
        <w:rPr>
          <w:rFonts w:ascii="楷体" w:hAnsi="楷体" w:eastAsia="楷体"/>
          <w:sz w:val="30"/>
          <w:szCs w:val="30"/>
        </w:rPr>
        <w:t>31</w:t>
      </w:r>
    </w:p>
    <w:p>
      <w:pPr>
        <w:jc w:val="distribute"/>
        <w:rPr>
          <w:rFonts w:ascii="Symbol" w:hAnsi="Symbol" w:eastAsia="楷体_GB2312"/>
          <w:b/>
          <w:sz w:val="29"/>
          <w:szCs w:val="21"/>
        </w:rPr>
      </w:pPr>
      <w:r>
        <w:rPr>
          <w:rFonts w:hint="eastAsia" w:ascii="楷体" w:hAnsi="楷体" w:eastAsia="楷体"/>
          <w:b/>
          <w:sz w:val="30"/>
          <w:szCs w:val="30"/>
        </w:rPr>
        <w:t>五、结束语</w:t>
      </w:r>
      <w:r>
        <w:rPr>
          <w:rFonts w:ascii="楷体" w:hAnsi="楷体" w:eastAsia="楷体"/>
          <w:sz w:val="30"/>
          <w:szCs w:val="30"/>
        </w:rPr>
        <w:t xml:space="preserve"> </w:t>
      </w:r>
      <w:r>
        <w:rPr>
          <w:rFonts w:hint="eastAsia" w:ascii="楷体" w:hAnsi="楷体" w:eastAsia="楷体"/>
          <w:sz w:val="30"/>
          <w:szCs w:val="30"/>
        </w:rPr>
        <w:t>……………………………………………………</w:t>
      </w:r>
      <w:r>
        <w:rPr>
          <w:rFonts w:ascii="楷体" w:hAnsi="楷体" w:eastAsia="楷体"/>
          <w:sz w:val="30"/>
          <w:szCs w:val="30"/>
        </w:rPr>
        <w:t>34</w:t>
      </w:r>
    </w:p>
    <w:p>
      <w:pPr>
        <w:jc w:val="distribute"/>
        <w:rPr>
          <w:rFonts w:ascii="Symbol" w:hAnsi="Symbol" w:eastAsia="楷体_GB2312"/>
          <w:b/>
          <w:sz w:val="29"/>
          <w:szCs w:val="21"/>
        </w:rPr>
      </w:pPr>
      <w:r>
        <w:rPr>
          <w:rFonts w:hint="eastAsia" w:ascii="楷体" w:hAnsi="楷体" w:eastAsia="楷体"/>
          <w:b/>
          <w:sz w:val="30"/>
          <w:szCs w:val="30"/>
        </w:rPr>
        <w:t>参考文献</w:t>
      </w:r>
      <w:r>
        <w:rPr>
          <w:rFonts w:hint="eastAsia" w:ascii="楷体" w:hAnsi="楷体" w:eastAsia="楷体"/>
          <w:sz w:val="30"/>
          <w:szCs w:val="30"/>
        </w:rPr>
        <w:t xml:space="preserve">    …………………………………………………</w:t>
      </w:r>
      <w:r>
        <w:rPr>
          <w:rFonts w:ascii="楷体" w:hAnsi="楷体" w:eastAsia="楷体"/>
          <w:sz w:val="30"/>
          <w:szCs w:val="30"/>
        </w:rPr>
        <w:t>35</w:t>
      </w:r>
    </w:p>
    <w:p>
      <w:pPr>
        <w:jc w:val="left"/>
        <w:rPr>
          <w:rFonts w:ascii="楷体" w:hAnsi="楷体" w:eastAsia="楷体"/>
          <w:b/>
          <w:sz w:val="30"/>
          <w:szCs w:val="30"/>
        </w:rPr>
      </w:pPr>
      <w:r>
        <w:rPr>
          <w:rFonts w:hint="eastAsia" w:ascii="楷体" w:hAnsi="楷体" w:eastAsia="楷体"/>
          <w:b/>
          <w:sz w:val="30"/>
          <w:szCs w:val="30"/>
        </w:rPr>
        <w:t>附件：</w:t>
      </w:r>
    </w:p>
    <w:p>
      <w:pPr>
        <w:jc w:val="distribute"/>
        <w:rPr>
          <w:rFonts w:ascii="Symbol" w:hAnsi="Symbol" w:eastAsia="楷体_GB2312"/>
          <w:b/>
          <w:sz w:val="29"/>
          <w:szCs w:val="21"/>
        </w:rPr>
      </w:pPr>
      <w:r>
        <w:rPr>
          <w:rFonts w:hint="eastAsia" w:ascii="楷体" w:hAnsi="楷体" w:eastAsia="楷体"/>
          <w:b/>
          <w:sz w:val="30"/>
          <w:szCs w:val="30"/>
        </w:rPr>
        <w:t>附件一：东湖水污染状况及治理调查问卷</w:t>
      </w:r>
      <w:r>
        <w:rPr>
          <w:rFonts w:ascii="楷体" w:hAnsi="楷体" w:eastAsia="楷体"/>
          <w:b/>
          <w:sz w:val="30"/>
          <w:szCs w:val="30"/>
        </w:rPr>
        <w:t xml:space="preserve"> </w:t>
      </w:r>
      <w:r>
        <w:rPr>
          <w:rFonts w:hint="eastAsia" w:ascii="楷体" w:hAnsi="楷体" w:eastAsia="楷体"/>
          <w:sz w:val="30"/>
          <w:szCs w:val="30"/>
        </w:rPr>
        <w:t>…………………</w:t>
      </w:r>
      <w:r>
        <w:rPr>
          <w:rFonts w:ascii="楷体" w:hAnsi="楷体" w:eastAsia="楷体"/>
          <w:sz w:val="30"/>
          <w:szCs w:val="30"/>
        </w:rPr>
        <w:t>36</w:t>
      </w:r>
    </w:p>
    <w:p>
      <w:pPr>
        <w:jc w:val="distribute"/>
        <w:rPr>
          <w:rFonts w:ascii="Symbol" w:hAnsi="Symbol" w:eastAsia="楷体_GB2312"/>
          <w:b/>
          <w:sz w:val="29"/>
          <w:szCs w:val="21"/>
        </w:rPr>
      </w:pPr>
      <w:r>
        <w:rPr>
          <w:rFonts w:hint="eastAsia" w:ascii="楷体" w:hAnsi="楷体" w:eastAsia="楷体"/>
          <w:b/>
          <w:sz w:val="30"/>
          <w:szCs w:val="30"/>
        </w:rPr>
        <w:t>附件二：南湖水污染状况及治理调查问卷</w:t>
      </w:r>
      <w:r>
        <w:rPr>
          <w:rFonts w:ascii="楷体" w:hAnsi="楷体" w:eastAsia="楷体"/>
          <w:b/>
          <w:sz w:val="30"/>
          <w:szCs w:val="30"/>
        </w:rPr>
        <w:t xml:space="preserve"> </w:t>
      </w:r>
      <w:r>
        <w:rPr>
          <w:rFonts w:hint="eastAsia" w:ascii="楷体" w:hAnsi="楷体" w:eastAsia="楷体"/>
          <w:sz w:val="30"/>
          <w:szCs w:val="30"/>
        </w:rPr>
        <w:t>…………………</w:t>
      </w:r>
      <w:r>
        <w:rPr>
          <w:rFonts w:ascii="楷体" w:hAnsi="楷体" w:eastAsia="楷体"/>
          <w:b/>
          <w:sz w:val="30"/>
          <w:szCs w:val="30"/>
        </w:rPr>
        <w:t>38</w:t>
      </w:r>
    </w:p>
    <w:p>
      <w:pPr>
        <w:jc w:val="distribute"/>
        <w:rPr>
          <w:rFonts w:ascii="Symbol" w:hAnsi="Symbol" w:eastAsia="楷体_GB2312"/>
          <w:b/>
          <w:sz w:val="29"/>
          <w:szCs w:val="21"/>
        </w:rPr>
      </w:pPr>
      <w:r>
        <w:rPr>
          <w:rFonts w:hint="eastAsia" w:ascii="楷体" w:hAnsi="楷体" w:eastAsia="楷体"/>
          <w:b/>
          <w:sz w:val="30"/>
          <w:szCs w:val="30"/>
        </w:rPr>
        <w:t>附件三：访谈问题</w:t>
      </w:r>
      <w:r>
        <w:rPr>
          <w:rFonts w:ascii="楷体" w:hAnsi="楷体" w:eastAsia="楷体"/>
          <w:b/>
          <w:sz w:val="30"/>
          <w:szCs w:val="30"/>
        </w:rPr>
        <w:t xml:space="preserve">   </w:t>
      </w:r>
      <w:r>
        <w:rPr>
          <w:rFonts w:hint="eastAsia" w:ascii="楷体" w:hAnsi="楷体" w:eastAsia="楷体"/>
          <w:sz w:val="30"/>
          <w:szCs w:val="30"/>
        </w:rPr>
        <w:t>…………………………………………</w:t>
      </w:r>
      <w:r>
        <w:rPr>
          <w:rFonts w:ascii="楷体" w:hAnsi="楷体" w:eastAsia="楷体"/>
          <w:sz w:val="30"/>
          <w:szCs w:val="30"/>
        </w:rPr>
        <w:t>40</w:t>
      </w:r>
    </w:p>
    <w:p>
      <w:pPr>
        <w:jc w:val="distribute"/>
        <w:rPr>
          <w:rFonts w:ascii="Symbol" w:hAnsi="Symbol" w:eastAsia="楷体_GB2312"/>
          <w:b/>
          <w:sz w:val="29"/>
          <w:szCs w:val="21"/>
        </w:rPr>
      </w:pPr>
      <w:r>
        <w:rPr>
          <w:rFonts w:hint="eastAsia" w:ascii="楷体" w:hAnsi="楷体" w:eastAsia="楷体"/>
          <w:b/>
          <w:sz w:val="30"/>
          <w:szCs w:val="30"/>
        </w:rPr>
        <w:t>附件四：调研实录</w:t>
      </w:r>
      <w:r>
        <w:rPr>
          <w:rFonts w:ascii="楷体" w:hAnsi="楷体" w:eastAsia="楷体"/>
          <w:b/>
          <w:sz w:val="30"/>
          <w:szCs w:val="30"/>
        </w:rPr>
        <w:t xml:space="preserve"> </w:t>
      </w:r>
      <w:r>
        <w:rPr>
          <w:rFonts w:hint="eastAsia" w:ascii="楷体" w:hAnsi="楷体" w:eastAsia="楷体"/>
          <w:sz w:val="30"/>
          <w:szCs w:val="30"/>
        </w:rPr>
        <w:t>……………………………………………</w:t>
      </w:r>
      <w:r>
        <w:rPr>
          <w:rFonts w:ascii="楷体" w:hAnsi="楷体" w:eastAsia="楷体"/>
          <w:sz w:val="30"/>
          <w:szCs w:val="30"/>
        </w:rPr>
        <w:t>42</w:t>
      </w:r>
    </w:p>
    <w:p>
      <w:pPr>
        <w:jc w:val="left"/>
        <w:rPr>
          <w:rFonts w:ascii="Symbol" w:hAnsi="Symbol" w:eastAsia="楷体_GB2312"/>
          <w:b/>
          <w:sz w:val="29"/>
          <w:szCs w:val="21"/>
        </w:rPr>
      </w:pPr>
    </w:p>
    <w:p>
      <w:pPr>
        <w:jc w:val="left"/>
        <w:rPr>
          <w:rFonts w:ascii="Symbol" w:hAnsi="Symbol" w:eastAsia="楷体_GB2312"/>
          <w:b/>
          <w:sz w:val="29"/>
          <w:szCs w:val="21"/>
        </w:rPr>
      </w:pPr>
    </w:p>
    <w:p>
      <w:pPr>
        <w:rPr>
          <w:rFonts w:ascii="楷体" w:hAnsi="楷体" w:eastAsia="楷体"/>
          <w:b/>
          <w:sz w:val="30"/>
          <w:szCs w:val="30"/>
        </w:rPr>
      </w:pPr>
    </w:p>
    <w:p>
      <w:pPr>
        <w:rPr>
          <w:rFonts w:ascii="楷体" w:hAnsi="楷体" w:eastAsia="楷体"/>
          <w:b/>
          <w:sz w:val="30"/>
          <w:szCs w:val="30"/>
        </w:rPr>
      </w:pPr>
    </w:p>
    <w:p>
      <w:pPr>
        <w:rPr>
          <w:rFonts w:ascii="楷体" w:hAnsi="楷体" w:eastAsia="楷体"/>
          <w:b/>
          <w:sz w:val="30"/>
          <w:szCs w:val="30"/>
        </w:rPr>
      </w:pPr>
    </w:p>
    <w:p>
      <w:pPr>
        <w:rPr>
          <w:rFonts w:ascii="楷体" w:hAnsi="楷体" w:eastAsia="楷体"/>
          <w:b/>
          <w:sz w:val="30"/>
          <w:szCs w:val="30"/>
        </w:rPr>
      </w:pPr>
    </w:p>
    <w:p>
      <w:pPr>
        <w:rPr>
          <w:rFonts w:ascii="楷体" w:hAnsi="楷体" w:eastAsia="楷体"/>
          <w:b/>
          <w:sz w:val="30"/>
          <w:szCs w:val="30"/>
        </w:rPr>
      </w:pPr>
    </w:p>
    <w:p>
      <w:pPr>
        <w:rPr>
          <w:rFonts w:ascii="楷体" w:hAnsi="楷体" w:eastAsia="楷体"/>
          <w:b/>
          <w:sz w:val="30"/>
          <w:szCs w:val="30"/>
        </w:rPr>
      </w:pPr>
    </w:p>
    <w:p>
      <w:pPr>
        <w:rPr>
          <w:rFonts w:ascii="楷体" w:hAnsi="楷体" w:eastAsia="楷体"/>
          <w:b/>
          <w:sz w:val="30"/>
          <w:szCs w:val="30"/>
        </w:rPr>
      </w:pPr>
    </w:p>
    <w:p>
      <w:pPr>
        <w:rPr>
          <w:rFonts w:ascii="楷体" w:hAnsi="楷体" w:eastAsia="楷体"/>
          <w:b/>
          <w:sz w:val="30"/>
          <w:szCs w:val="30"/>
        </w:rPr>
      </w:pPr>
    </w:p>
    <w:p>
      <w:pPr>
        <w:rPr>
          <w:rFonts w:ascii="楷体" w:hAnsi="楷体" w:eastAsia="楷体"/>
          <w:b/>
          <w:sz w:val="30"/>
          <w:szCs w:val="30"/>
        </w:rPr>
      </w:pPr>
    </w:p>
    <w:p>
      <w:pPr>
        <w:rPr>
          <w:rFonts w:ascii="楷体" w:hAnsi="楷体" w:eastAsia="楷体"/>
          <w:b/>
          <w:sz w:val="30"/>
          <w:szCs w:val="30"/>
        </w:rPr>
      </w:pPr>
    </w:p>
    <w:tbl>
      <w:tblPr>
        <w:tblpPr w:leftFromText="180" w:rightFromText="180" w:vertAnchor="text" w:horzAnchor="margin" w:tblpXSpec="left" w:tblpY="331"/>
        <w:tblW w:w="275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108" w:type="dxa"/>
          <w:right w:w="108" w:type="dxa"/>
        </w:tblCellMar>
      </w:tblPr>
      <w:tblGrid>
        <w:gridCol w:w="2755"/>
      </w:tblGrid>
      <w:tr>
        <w:trPr>
          <w:trHeight w:val="56" w:hRule="atLeast"/>
        </w:trPr>
        <w:tc>
          <w:tcPr>
            <w:tcW w:w="2755" w:type="dxa"/>
            <w:vAlign w:val="center"/>
          </w:tcPr>
          <w:p>
            <w:pPr>
              <w:pStyle w:val="2"/>
              <w:ind w:left="525" w:hanging="525" w:hangingChars="250"/>
              <w:rPr>
                <w:rFonts w:ascii="黑体" w:hAnsi="黑体" w:eastAsia="黑体"/>
              </w:rPr>
            </w:pPr>
            <w:r>
              <w:rPr>
                <w:rFonts w:hint="eastAsia" w:ascii="黑体" w:hAnsi="黑体" w:eastAsia="黑体"/>
              </w:rPr>
              <w:t>中南财经政法大学“博文杯”</w:t>
            </w:r>
            <w:r>
              <w:rPr>
                <w:rFonts w:ascii="黑体" w:hAnsi="黑体" w:eastAsia="黑体"/>
              </w:rPr>
              <w:t xml:space="preserve"> </w:t>
            </w:r>
            <w:r>
              <w:rPr>
                <w:rFonts w:hint="eastAsia" w:ascii="黑体" w:hAnsi="黑体" w:eastAsia="黑体"/>
                <w:sz w:val="18"/>
              </w:rPr>
              <w:t>实证创新基金项目</w:t>
            </w:r>
          </w:p>
        </w:tc>
      </w:tr>
    </w:tbl>
    <w:p>
      <w:pPr>
        <w:rPr>
          <w:rFonts w:ascii="楷体" w:hAnsi="楷体" w:eastAsia="楷体"/>
          <w:b/>
          <w:sz w:val="30"/>
          <w:szCs w:val="30"/>
        </w:rPr>
      </w:pPr>
    </w:p>
    <w:p>
      <w:pPr>
        <w:rPr>
          <w:rFonts w:ascii="楷体" w:hAnsi="楷体" w:eastAsia="楷体"/>
          <w:b/>
          <w:sz w:val="30"/>
          <w:szCs w:val="30"/>
        </w:rPr>
      </w:pPr>
    </w:p>
    <w:p>
      <w:pPr>
        <w:rPr>
          <w:rFonts w:ascii="楷体" w:hAnsi="楷体" w:eastAsia="楷体"/>
          <w:b/>
          <w:sz w:val="30"/>
          <w:szCs w:val="30"/>
        </w:rPr>
      </w:pPr>
    </w:p>
    <w:p>
      <w:pPr>
        <w:jc w:val="center"/>
        <w:rPr>
          <w:rFonts w:ascii="黑体" w:hAnsi="黑体" w:eastAsia="黑体"/>
          <w:b/>
          <w:sz w:val="36"/>
          <w:szCs w:val="36"/>
        </w:rPr>
      </w:pPr>
      <w:r>
        <w:rPr>
          <w:rFonts w:hint="eastAsia" w:ascii="黑体" w:hAnsi="黑体" w:eastAsia="黑体"/>
          <w:b/>
          <w:sz w:val="36"/>
          <w:szCs w:val="36"/>
        </w:rPr>
        <w:t>武汉市湖泊污染现状调查与分析</w:t>
      </w:r>
    </w:p>
    <w:p>
      <w:pPr>
        <w:jc w:val="center"/>
        <w:rPr>
          <w:rFonts w:ascii="黑体" w:hAnsi="黑体" w:eastAsia="黑体"/>
          <w:b/>
          <w:sz w:val="36"/>
          <w:szCs w:val="36"/>
        </w:rPr>
      </w:pPr>
      <w:r>
        <w:rPr>
          <w:rFonts w:ascii="黑体" w:hAnsi="黑体" w:eastAsia="黑体"/>
          <w:b/>
          <w:sz w:val="36"/>
          <w:szCs w:val="36"/>
        </w:rPr>
        <w:t>——</w:t>
      </w:r>
      <w:r>
        <w:rPr>
          <w:rFonts w:hint="eastAsia" w:ascii="黑体" w:hAnsi="黑体" w:eastAsia="黑体"/>
          <w:b/>
          <w:sz w:val="36"/>
          <w:szCs w:val="36"/>
        </w:rPr>
        <w:t>以武汉东湖，南湖为例</w:t>
      </w:r>
    </w:p>
    <w:p>
      <w:pPr>
        <w:jc w:val="center"/>
        <w:rPr>
          <w:rFonts w:ascii="宋体"/>
          <w:sz w:val="28"/>
          <w:szCs w:val="28"/>
        </w:rPr>
      </w:pPr>
      <w:r>
        <w:rPr>
          <w:rFonts w:hint="eastAsia" w:ascii="宋体" w:hAnsi="宋体"/>
          <w:sz w:val="28"/>
          <w:szCs w:val="28"/>
        </w:rPr>
        <w:t>罗亚男</w:t>
      </w:r>
      <w:r>
        <w:rPr>
          <w:rFonts w:ascii="宋体" w:hAnsi="宋体"/>
          <w:sz w:val="28"/>
          <w:szCs w:val="28"/>
        </w:rPr>
        <w:t xml:space="preserve">  </w:t>
      </w:r>
      <w:r>
        <w:rPr>
          <w:rFonts w:hint="eastAsia" w:ascii="宋体" w:hAnsi="宋体"/>
          <w:sz w:val="28"/>
          <w:szCs w:val="28"/>
        </w:rPr>
        <w:t>周小媛</w:t>
      </w:r>
      <w:r>
        <w:rPr>
          <w:rFonts w:ascii="宋体" w:hAnsi="宋体"/>
          <w:sz w:val="28"/>
          <w:szCs w:val="28"/>
        </w:rPr>
        <w:t xml:space="preserve">  </w:t>
      </w:r>
      <w:r>
        <w:rPr>
          <w:rFonts w:hint="eastAsia" w:ascii="宋体" w:hAnsi="宋体"/>
          <w:sz w:val="28"/>
          <w:szCs w:val="28"/>
        </w:rPr>
        <w:t>王秉</w:t>
      </w:r>
      <w:r>
        <w:rPr>
          <w:rFonts w:ascii="宋体" w:hAnsi="宋体"/>
          <w:sz w:val="28"/>
          <w:szCs w:val="28"/>
        </w:rPr>
        <w:t xml:space="preserve">  </w:t>
      </w:r>
      <w:r>
        <w:rPr>
          <w:rFonts w:hint="eastAsia" w:ascii="宋体" w:hAnsi="宋体"/>
          <w:sz w:val="28"/>
          <w:szCs w:val="28"/>
        </w:rPr>
        <w:t>陈凯翔</w:t>
      </w:r>
    </w:p>
    <w:p>
      <w:pPr>
        <w:jc w:val="left"/>
        <w:rPr>
          <w:rFonts w:ascii="宋体"/>
          <w:sz w:val="28"/>
          <w:szCs w:val="28"/>
        </w:rPr>
      </w:pPr>
      <w:r>
        <w:rPr>
          <w:rFonts w:ascii="宋体" w:hAnsi="宋体"/>
          <w:sz w:val="28"/>
          <w:szCs w:val="28"/>
        </w:rPr>
        <w:t xml:space="preserve"> </w:t>
      </w:r>
      <w:r>
        <w:rPr>
          <w:rFonts w:ascii="宋体" w:hAnsi="宋体"/>
          <w:sz w:val="24"/>
        </w:rPr>
        <w:t xml:space="preserve"> </w:t>
      </w:r>
      <w:r>
        <w:rPr>
          <w:rFonts w:hint="eastAsia" w:ascii="黑体" w:hAnsi="黑体" w:eastAsia="黑体"/>
          <w:sz w:val="24"/>
        </w:rPr>
        <w:t>摘要</w:t>
      </w:r>
      <w:r>
        <w:rPr>
          <w:rFonts w:ascii="宋体" w:hAnsi="宋体"/>
          <w:b/>
        </w:rPr>
        <w:t xml:space="preserve"> </w:t>
      </w:r>
      <w:r>
        <w:rPr>
          <w:rFonts w:hint="eastAsia" w:ascii="宋体" w:hAnsi="宋体"/>
          <w:szCs w:val="21"/>
        </w:rPr>
        <w:t>城市湖泊是城市的重要组成部分，近年来随着城市建设的发展，人们环保意识的淡薄，导致许多城市湖泊遭受着严重的水体污染，使湖泊的富营养化问题日趋严重，极大地影响了湖泊自身生态系统的健康状态与其所在城市的健康发展。为了保护城市湖泊的可持续发展，需要对城市湖泊产生的污染问题的原因进行分析，制定出相应的保护方案，采取各种手段和措施，加强对城市湖泊的保护与治理。本课题的目的就武汉市湖泊</w:t>
      </w:r>
      <w:r>
        <w:rPr>
          <w:rFonts w:ascii="宋体" w:hAnsi="宋体"/>
          <w:szCs w:val="21"/>
        </w:rPr>
        <w:t>——</w:t>
      </w:r>
      <w:r>
        <w:rPr>
          <w:rFonts w:hint="eastAsia" w:ascii="宋体" w:hAnsi="宋体"/>
          <w:szCs w:val="21"/>
        </w:rPr>
        <w:t>南湖和东湖现存的污染现状</w:t>
      </w:r>
      <w:r>
        <w:rPr>
          <w:rFonts w:ascii="宋体"/>
          <w:szCs w:val="21"/>
        </w:rPr>
        <w:t>,</w:t>
      </w:r>
      <w:r>
        <w:rPr>
          <w:rFonts w:hint="eastAsia" w:ascii="宋体" w:hAnsi="宋体"/>
          <w:szCs w:val="21"/>
        </w:rPr>
        <w:t>形成原因及可行的治理对策进行调查分析，希望能为武汉市乃至其他城市的湖泊的治理提供思路。</w:t>
      </w:r>
    </w:p>
    <w:p>
      <w:pPr>
        <w:ind w:firstLine="240" w:firstLineChars="100"/>
        <w:jc w:val="left"/>
        <w:rPr>
          <w:rFonts w:ascii="宋体"/>
          <w:sz w:val="28"/>
          <w:szCs w:val="28"/>
        </w:rPr>
      </w:pPr>
      <w:r>
        <w:rPr>
          <w:rFonts w:hint="eastAsia" w:ascii="黑体" w:hAnsi="黑体" w:eastAsia="黑体"/>
          <w:sz w:val="24"/>
        </w:rPr>
        <w:t>关键词</w:t>
      </w:r>
      <w:r>
        <w:rPr>
          <w:rFonts w:ascii="宋体" w:hAnsi="宋体"/>
          <w:b/>
          <w:sz w:val="24"/>
        </w:rPr>
        <w:t xml:space="preserve"> </w:t>
      </w:r>
      <w:r>
        <w:rPr>
          <w:rFonts w:ascii="宋体" w:hAnsi="宋体"/>
          <w:b/>
        </w:rPr>
        <w:t xml:space="preserve"> </w:t>
      </w:r>
      <w:r>
        <w:rPr>
          <w:rFonts w:hint="eastAsia" w:ascii="宋体" w:hAnsi="宋体"/>
          <w:szCs w:val="21"/>
        </w:rPr>
        <w:t>城市湖泊；南湖；东湖；污染现状；原因及治理对策</w:t>
      </w:r>
    </w:p>
    <w:p>
      <w:pPr>
        <w:ind w:firstLine="240" w:firstLineChars="100"/>
        <w:rPr>
          <w:rFonts w:hAnsi="宋体"/>
          <w:sz w:val="24"/>
        </w:rPr>
      </w:pPr>
      <w:r>
        <w:rPr>
          <w:sz w:val="24"/>
        </w:rPr>
        <w:t xml:space="preserve">Abstract </w:t>
      </w:r>
      <w:r>
        <w:rPr>
          <w:rStyle w:val="20"/>
          <w:rFonts w:ascii="Arial" w:hAnsi="Arial" w:cs="Arial"/>
          <w:color w:val="222222"/>
          <w:shd w:val="clear" w:color="auto" w:fill="FFFFFF"/>
        </w:rPr>
        <w:t xml:space="preserve">Urban lake is an important part of the city in recent years with the development of urban construction, weak awareness of environmental protection, resulting in many urban lakes suffer serious water pollution, eutrophication of the lakes growing problem, which greatly affected the lake their state of health of ecosystems healthy development of their city. In order to protect the sustainable development of urban lakes, the need for urban lake pollution problems arising from analysis of the causes, develop appropriate protection program, adopt various means and measures to strengthen the protection and management of urban lakes. The purpose of this project lakes in Wuhan - South Lake and East Lake existing pollution situation, the causes of and possible countermeasures investigation and analysis, hoping for the Wuhan City as well as other cities in the governance of the lake to </w:t>
      </w:r>
      <w:r>
        <w:rPr>
          <w:rStyle w:val="23"/>
          <w:sz w:val="21"/>
        </w:rPr>
        <w:t>provide ideas.</w:t>
      </w:r>
    </w:p>
    <w:p>
      <w:pPr>
        <w:ind w:firstLine="240" w:firstLineChars="100"/>
        <w:rPr>
          <w:rFonts w:ascii="宋体"/>
          <w:sz w:val="32"/>
          <w:szCs w:val="32"/>
        </w:rPr>
      </w:pPr>
      <w:r>
        <w:rPr>
          <w:sz w:val="24"/>
        </w:rPr>
        <w:t xml:space="preserve">Key words  </w:t>
      </w:r>
      <w:r>
        <w:rPr>
          <w:rStyle w:val="23"/>
          <w:sz w:val="21"/>
        </w:rPr>
        <w:t>Urban lakes</w:t>
      </w:r>
      <w:r>
        <w:rPr>
          <w:rStyle w:val="23"/>
          <w:rFonts w:hint="eastAsia"/>
          <w:sz w:val="21"/>
        </w:rPr>
        <w:t>；</w:t>
      </w:r>
      <w:r>
        <w:rPr>
          <w:rStyle w:val="23"/>
          <w:sz w:val="21"/>
        </w:rPr>
        <w:t>Nanhu</w:t>
      </w:r>
      <w:r>
        <w:rPr>
          <w:rStyle w:val="23"/>
          <w:rFonts w:hint="eastAsia"/>
          <w:sz w:val="21"/>
        </w:rPr>
        <w:t>；</w:t>
      </w:r>
      <w:r>
        <w:rPr>
          <w:rStyle w:val="23"/>
          <w:sz w:val="21"/>
        </w:rPr>
        <w:t>Donghu</w:t>
      </w:r>
      <w:r>
        <w:rPr>
          <w:rStyle w:val="23"/>
          <w:rFonts w:hint="eastAsia"/>
          <w:sz w:val="21"/>
        </w:rPr>
        <w:t>；</w:t>
      </w:r>
      <w:r>
        <w:rPr>
          <w:rStyle w:val="23"/>
          <w:sz w:val="21"/>
        </w:rPr>
        <w:t>Present situation of water pollution</w:t>
      </w:r>
      <w:r>
        <w:rPr>
          <w:rStyle w:val="23"/>
          <w:rFonts w:hint="eastAsia"/>
          <w:sz w:val="21"/>
        </w:rPr>
        <w:t>；</w:t>
      </w:r>
      <w:r>
        <w:rPr>
          <w:rStyle w:val="23"/>
          <w:sz w:val="21"/>
        </w:rPr>
        <w:t>Reasons and countermeasures</w:t>
      </w:r>
    </w:p>
    <w:p>
      <w:pPr>
        <w:adjustRightInd w:val="0"/>
        <w:snapToGrid w:val="0"/>
        <w:ind w:firstLine="3064" w:firstLineChars="1090"/>
        <w:rPr>
          <w:rFonts w:ascii="黑体" w:eastAsia="黑体"/>
          <w:b/>
          <w:sz w:val="28"/>
          <w:szCs w:val="28"/>
        </w:rPr>
      </w:pPr>
    </w:p>
    <w:p>
      <w:pPr>
        <w:adjustRightInd w:val="0"/>
        <w:snapToGrid w:val="0"/>
        <w:ind w:firstLine="3064" w:firstLineChars="1090"/>
        <w:rPr>
          <w:rFonts w:ascii="黑体" w:eastAsia="黑体"/>
          <w:b/>
          <w:sz w:val="28"/>
          <w:szCs w:val="28"/>
        </w:rPr>
      </w:pPr>
    </w:p>
    <w:p>
      <w:pPr>
        <w:adjustRightInd w:val="0"/>
        <w:snapToGrid w:val="0"/>
        <w:ind w:firstLine="3064" w:firstLineChars="1090"/>
        <w:rPr>
          <w:rFonts w:ascii="黑体" w:eastAsia="黑体"/>
          <w:b/>
          <w:sz w:val="28"/>
          <w:szCs w:val="28"/>
        </w:rPr>
      </w:pPr>
    </w:p>
    <w:p>
      <w:pPr>
        <w:adjustRightInd w:val="0"/>
        <w:snapToGrid w:val="0"/>
        <w:rPr>
          <w:rFonts w:ascii="黑体" w:eastAsia="黑体"/>
          <w:b/>
          <w:sz w:val="28"/>
          <w:szCs w:val="28"/>
        </w:rPr>
      </w:pPr>
    </w:p>
    <w:p>
      <w:pPr>
        <w:adjustRightInd w:val="0"/>
        <w:snapToGrid w:val="0"/>
        <w:ind w:firstLine="3502" w:firstLineChars="1090"/>
        <w:rPr>
          <w:rFonts w:ascii="黑体" w:eastAsia="黑体"/>
          <w:b/>
          <w:sz w:val="32"/>
          <w:szCs w:val="32"/>
        </w:rPr>
      </w:pPr>
      <w:r>
        <w:rPr>
          <w:rFonts w:hint="eastAsia" w:ascii="黑体" w:eastAsia="黑体"/>
          <w:b/>
          <w:sz w:val="32"/>
          <w:szCs w:val="32"/>
        </w:rPr>
        <w:t>一</w:t>
      </w:r>
      <w:r>
        <w:rPr>
          <w:rFonts w:ascii="黑体" w:eastAsia="黑体"/>
          <w:b/>
          <w:sz w:val="32"/>
          <w:szCs w:val="32"/>
        </w:rPr>
        <w:t xml:space="preserve"> </w:t>
      </w:r>
      <w:r>
        <w:rPr>
          <w:rFonts w:hint="eastAsia" w:ascii="黑体" w:eastAsia="黑体"/>
          <w:b/>
          <w:sz w:val="32"/>
          <w:szCs w:val="32"/>
        </w:rPr>
        <w:t>、综</w:t>
      </w:r>
      <w:r>
        <w:rPr>
          <w:rFonts w:ascii="黑体" w:eastAsia="黑体"/>
          <w:b/>
          <w:sz w:val="32"/>
          <w:szCs w:val="32"/>
        </w:rPr>
        <w:t xml:space="preserve"> </w:t>
      </w:r>
      <w:r>
        <w:rPr>
          <w:rFonts w:hint="eastAsia" w:ascii="黑体" w:eastAsia="黑体"/>
          <w:b/>
          <w:sz w:val="32"/>
          <w:szCs w:val="32"/>
        </w:rPr>
        <w:t>述</w:t>
      </w:r>
    </w:p>
    <w:p>
      <w:pPr>
        <w:adjustRightInd w:val="0"/>
        <w:snapToGrid w:val="0"/>
        <w:ind w:left="420" w:leftChars="200" w:firstLine="3502" w:firstLineChars="1090"/>
        <w:rPr>
          <w:rFonts w:ascii="黑体" w:eastAsia="黑体"/>
          <w:b/>
          <w:sz w:val="32"/>
          <w:szCs w:val="32"/>
        </w:rPr>
      </w:pPr>
    </w:p>
    <w:p>
      <w:pPr>
        <w:adjustRightInd w:val="0"/>
        <w:snapToGrid w:val="0"/>
        <w:ind w:left="420" w:leftChars="200"/>
        <w:rPr>
          <w:rFonts w:ascii="黑体" w:eastAsia="黑体"/>
          <w:b/>
          <w:sz w:val="28"/>
          <w:szCs w:val="28"/>
        </w:rPr>
      </w:pPr>
      <w:r>
        <w:rPr>
          <w:rFonts w:hint="eastAsia" w:ascii="黑体" w:eastAsia="黑体"/>
          <w:b/>
          <w:sz w:val="28"/>
          <w:szCs w:val="28"/>
        </w:rPr>
        <w:t>（一）、问题的提出</w:t>
      </w:r>
    </w:p>
    <w:p>
      <w:pPr>
        <w:ind w:firstLine="420" w:firstLineChars="200"/>
        <w:rPr>
          <w:rFonts w:ascii="宋体"/>
          <w:szCs w:val="21"/>
        </w:rPr>
      </w:pPr>
      <w:r>
        <w:rPr>
          <w:rFonts w:hint="eastAsia" w:ascii="宋体" w:hAnsi="宋体"/>
          <w:szCs w:val="21"/>
        </w:rPr>
        <w:t>东湖，位于武汉市之东，是中国最大的城中湖</w:t>
      </w:r>
      <w:r>
        <w:rPr>
          <w:rFonts w:ascii="宋体"/>
          <w:szCs w:val="21"/>
        </w:rPr>
        <w:t>,</w:t>
      </w:r>
      <w:r>
        <w:rPr>
          <w:rFonts w:hint="eastAsia" w:ascii="宋体" w:hAnsi="宋体"/>
          <w:szCs w:val="21"/>
        </w:rPr>
        <w:t>由郭郑湖、水果湖、喻家湖、汤湖、牛巢湖五个湖泊组成。它是一个自然湖，自然环境优越，生长着鱼类十八科六十七种，淡水鱼中以武昌鱼最为名贵。东湖的美，在于她浑然天成的自然风光、历史悠久的文化沉淀，在于她浓郁丰厚的人文气息、缤纷诱人的风度情怀，一九八二年被国务院列为首批国家重点风景名胜区。整个风景区面积八十八平方公里，规划建设范围七十三平方公里，约占市区面积的四分之一。东湖风景区是武汉市最大的风景游览地。</w:t>
      </w:r>
      <w:r>
        <w:rPr>
          <w:rFonts w:ascii="宋体" w:hAnsi="宋体"/>
          <w:szCs w:val="21"/>
        </w:rPr>
        <w:t xml:space="preserve"> </w:t>
      </w:r>
      <w:r>
        <w:rPr>
          <w:rFonts w:hint="eastAsia" w:ascii="宋体" w:hAnsi="宋体"/>
          <w:szCs w:val="21"/>
        </w:rPr>
        <w:t>经过五十多年的开发建设，东湖风景区已成为风光秀美、景文并茂的风景名胜区，二零零一年一月被中华人民共和国旅游局评为</w:t>
      </w:r>
      <w:r>
        <w:rPr>
          <w:rFonts w:ascii="宋体" w:hAnsi="宋体"/>
          <w:szCs w:val="21"/>
        </w:rPr>
        <w:t>AAAA</w:t>
      </w:r>
      <w:r>
        <w:rPr>
          <w:rFonts w:hint="eastAsia" w:ascii="宋体" w:hAnsi="宋体"/>
          <w:szCs w:val="21"/>
        </w:rPr>
        <w:t>级风景名胜区。但在近年来，人们对东湖环境的保护意识越来越淡薄，东湖的生态环境不断地遭到破环，水质越来越差，鱼虾成群死亡。</w:t>
      </w:r>
    </w:p>
    <w:p>
      <w:pPr>
        <w:ind w:firstLine="420" w:firstLineChars="200"/>
        <w:rPr>
          <w:rFonts w:ascii="宋体"/>
          <w:szCs w:val="21"/>
        </w:rPr>
      </w:pPr>
      <w:r>
        <w:rPr>
          <w:rFonts w:hint="eastAsia" w:ascii="宋体" w:hAnsi="宋体"/>
          <w:szCs w:val="21"/>
        </w:rPr>
        <w:t>南湖是武汉市第二大城中湖，现有水面</w:t>
      </w:r>
      <w:r>
        <w:rPr>
          <w:rFonts w:ascii="宋体" w:hAnsi="宋体"/>
          <w:szCs w:val="21"/>
        </w:rPr>
        <w:t>7</w:t>
      </w:r>
      <w:r>
        <w:rPr>
          <w:rFonts w:hint="eastAsia" w:ascii="宋体" w:hAnsi="宋体"/>
          <w:szCs w:val="21"/>
        </w:rPr>
        <w:t>．</w:t>
      </w:r>
      <w:r>
        <w:rPr>
          <w:rFonts w:ascii="宋体" w:hAnsi="宋体"/>
          <w:szCs w:val="21"/>
        </w:rPr>
        <w:t>64</w:t>
      </w:r>
      <w:r>
        <w:rPr>
          <w:rFonts w:hint="eastAsia" w:ascii="宋体" w:hAnsi="宋体"/>
          <w:szCs w:val="21"/>
        </w:rPr>
        <w:t>平方公里。近</w:t>
      </w:r>
      <w:r>
        <w:rPr>
          <w:rFonts w:ascii="宋体" w:hAnsi="宋体"/>
          <w:szCs w:val="21"/>
        </w:rPr>
        <w:t>10</w:t>
      </w:r>
      <w:r>
        <w:rPr>
          <w:rFonts w:hint="eastAsia" w:ascii="宋体" w:hAnsi="宋体"/>
          <w:szCs w:val="21"/>
        </w:rPr>
        <w:t>年来，南湖周边开发了一大批住宅小区。湖周边的居住人口由当初的不足</w:t>
      </w:r>
      <w:r>
        <w:rPr>
          <w:rFonts w:ascii="宋体" w:hAnsi="宋体"/>
          <w:szCs w:val="21"/>
        </w:rPr>
        <w:t>3</w:t>
      </w:r>
      <w:r>
        <w:rPr>
          <w:rFonts w:hint="eastAsia" w:ascii="宋体" w:hAnsi="宋体"/>
          <w:szCs w:val="21"/>
        </w:rPr>
        <w:t>万人剧增到</w:t>
      </w:r>
      <w:r>
        <w:rPr>
          <w:rFonts w:ascii="宋体" w:hAnsi="宋体"/>
          <w:szCs w:val="21"/>
        </w:rPr>
        <w:t>30</w:t>
      </w:r>
      <w:r>
        <w:rPr>
          <w:rFonts w:hint="eastAsia" w:ascii="宋体" w:hAnsi="宋体"/>
          <w:szCs w:val="21"/>
        </w:rPr>
        <w:t>余万人。未经处理的生活污水直接流入湖中，导致湖泊的富营养化加剧，每年都有“水华”事件和大量死鱼现象发生。湖泊周边现有排污口</w:t>
      </w:r>
      <w:r>
        <w:rPr>
          <w:rFonts w:ascii="宋体" w:hAnsi="宋体"/>
          <w:szCs w:val="21"/>
        </w:rPr>
        <w:t>33</w:t>
      </w:r>
      <w:r>
        <w:rPr>
          <w:rFonts w:hint="eastAsia" w:ascii="宋体" w:hAnsi="宋体"/>
          <w:szCs w:val="21"/>
        </w:rPr>
        <w:t>个，来自沿湖周边高校、企事业单位及居民小区，平均每天排放污水</w:t>
      </w:r>
      <w:r>
        <w:rPr>
          <w:rFonts w:ascii="宋体" w:hAnsi="宋体"/>
          <w:szCs w:val="21"/>
        </w:rPr>
        <w:t>15</w:t>
      </w:r>
      <w:r>
        <w:rPr>
          <w:rFonts w:hint="eastAsia" w:ascii="宋体" w:hAnsi="宋体"/>
          <w:szCs w:val="21"/>
        </w:rPr>
        <w:t>万吨。尤其是沿湖数十个新开发的住宅小区，每年排污</w:t>
      </w:r>
      <w:r>
        <w:rPr>
          <w:rFonts w:ascii="宋体" w:hAnsi="宋体"/>
          <w:szCs w:val="21"/>
        </w:rPr>
        <w:t>4000</w:t>
      </w:r>
      <w:r>
        <w:rPr>
          <w:rFonts w:hint="eastAsia" w:ascii="宋体" w:hAnsi="宋体"/>
          <w:szCs w:val="21"/>
        </w:rPr>
        <w:t>余万吨，是南湖的第一大污染源。为了治理南湖的污染，市政府在南湖南岸建设了龙王嘴污水处理厂，并于</w:t>
      </w:r>
      <w:r>
        <w:rPr>
          <w:rFonts w:ascii="宋体" w:hAnsi="宋体"/>
          <w:szCs w:val="21"/>
        </w:rPr>
        <w:t>2003</w:t>
      </w:r>
      <w:r>
        <w:rPr>
          <w:rFonts w:hint="eastAsia" w:ascii="宋体" w:hAnsi="宋体"/>
          <w:szCs w:val="21"/>
        </w:rPr>
        <w:t>年正式投入运行。但是，由于近年来南湖周边大量小区的兴建和高校的扩招，人口急剧增加，排污量已大大超出目前的污水处理能力，一部分污水未经处理便直接排人湖中，导致南湖水生态环境日益恶化，其水质已降为劣</w:t>
      </w:r>
      <w:r>
        <w:rPr>
          <w:rFonts w:ascii="宋体" w:hAnsi="宋体"/>
          <w:szCs w:val="21"/>
        </w:rPr>
        <w:t>V</w:t>
      </w:r>
      <w:r>
        <w:rPr>
          <w:rFonts w:hint="eastAsia" w:ascii="宋体" w:hAnsi="宋体"/>
          <w:szCs w:val="21"/>
        </w:rPr>
        <w:t>类，并且还在进一步恶化。</w:t>
      </w:r>
    </w:p>
    <w:p>
      <w:pPr>
        <w:ind w:firstLine="420" w:firstLineChars="200"/>
        <w:rPr>
          <w:rFonts w:ascii="宋体"/>
          <w:szCs w:val="21"/>
        </w:rPr>
      </w:pPr>
      <w:r>
        <w:rPr>
          <w:rFonts w:hint="eastAsia" w:ascii="宋体" w:hAnsi="宋体"/>
          <w:szCs w:val="21"/>
        </w:rPr>
        <w:t>那么到底东湖，南湖的水质如何，污染是否严重，形成原因及可行的治理对策是什么，这些问题令我们困惑。为此我们组队参加博文进行研究，了解南湖以及东湖水污染情况，以及周围学生、居民、企业、学校对水污染的影响力度，以及他们对水污染的关注情况，并能够针对性地提出相应的意见，能提高大家关注生活，关注环境的意识。并且希望通过此次实证调研，我们将把“所学”与“所用”联系起来，理论联系实际，在这个调研过程中，可以增加我们对政府应对南湖和东湖水污染治理所采取措施及这其中的监督机制，增加我们环保局等政府工作的了解，这对以后我们的今后未来职业打算有启发作用，我们作为环境专业的学生，会引发我们对环保局等工作的思考包括政策机制等；同时，在调研过程中，我们会采取很多专业分析方法，对我们的实验要求以及逻辑分析能力要求挺高，专业知识的要求也很强，所以大家更能提高的是运用书本上的专业知识解决实际的问题的能力，提高对知识的掌握程度，也是一个发现新问题的很好的过程。</w:t>
      </w:r>
    </w:p>
    <w:p>
      <w:pPr>
        <w:ind w:firstLine="420" w:firstLineChars="200"/>
        <w:rPr>
          <w:rFonts w:ascii="宋体"/>
          <w:szCs w:val="21"/>
        </w:rPr>
      </w:pPr>
      <w:r>
        <w:rPr>
          <w:rFonts w:hint="eastAsia" w:ascii="宋体" w:hAnsi="宋体"/>
          <w:szCs w:val="21"/>
        </w:rPr>
        <w:t>而且通过我们调研成果的展示，希望能够引起学生，居民，企业，学校等不同的个人及社会组织能提高对南湖及东湖水污染的重视程度，增加对南湖在生活以及生态环境中发挥的重要作用，增强保护水资源的意识，让大家意识到水污染与生活在周围的每个人都有密切联系，并提高大家保护水资源和环境的意识，为在十八大上提出的“美丽中国”的美好愿望付出自己的行动，同时能引起大家在认识到水污染的严重性的同时，也能意识到防治污染的必要性，呼吁在校大学生及社会加深水资源短缺的危机感，自觉产生保护水资源、节约用水的意识。</w:t>
      </w:r>
    </w:p>
    <w:p>
      <w:pPr>
        <w:tabs>
          <w:tab w:val="left" w:pos="600"/>
        </w:tabs>
      </w:pPr>
    </w:p>
    <w:p>
      <w:pPr>
        <w:adjustRightInd w:val="0"/>
        <w:snapToGrid w:val="0"/>
        <w:ind w:firstLine="424" w:firstLineChars="151"/>
        <w:rPr>
          <w:rFonts w:ascii="黑体" w:eastAsia="黑体"/>
          <w:b/>
          <w:kern w:val="48"/>
          <w:sz w:val="28"/>
          <w:szCs w:val="28"/>
        </w:rPr>
      </w:pPr>
      <w:r>
        <w:rPr>
          <w:rFonts w:hint="eastAsia" w:ascii="黑体" w:eastAsia="黑体"/>
          <w:b/>
          <w:kern w:val="48"/>
          <w:sz w:val="28"/>
          <w:szCs w:val="28"/>
        </w:rPr>
        <w:t>（二）、课题基本信息</w:t>
      </w:r>
    </w:p>
    <w:p>
      <w:pPr>
        <w:ind w:firstLine="424" w:firstLineChars="176"/>
        <w:rPr>
          <w:rFonts w:ascii="宋体"/>
          <w:b/>
          <w:sz w:val="24"/>
        </w:rPr>
      </w:pPr>
      <w:r>
        <w:rPr>
          <w:rFonts w:ascii="宋体" w:hAnsi="宋体"/>
          <w:b/>
          <w:sz w:val="24"/>
        </w:rPr>
        <w:t>1</w:t>
      </w:r>
      <w:r>
        <w:rPr>
          <w:rFonts w:hint="eastAsia" w:ascii="宋体" w:hAnsi="宋体"/>
          <w:b/>
          <w:sz w:val="24"/>
        </w:rPr>
        <w:t>、学科交叉</w:t>
      </w:r>
    </w:p>
    <w:p>
      <w:pPr>
        <w:ind w:firstLine="420" w:firstLineChars="200"/>
        <w:rPr>
          <w:rFonts w:ascii="宋体"/>
          <w:szCs w:val="21"/>
        </w:rPr>
      </w:pPr>
      <w:r>
        <w:rPr>
          <w:rFonts w:hint="eastAsia" w:ascii="宋体" w:hAnsi="宋体"/>
          <w:szCs w:val="21"/>
        </w:rPr>
        <w:t>学科的交叉及融合克服了单一学科研究的有界性与片面性，使得整体的研究显示出强烈的关联性与严密的完整性，在科学领域显示出生命力与可持续发展性。我们所申报的课题涉及到一下学科：</w:t>
      </w:r>
    </w:p>
    <w:p>
      <w:pPr>
        <w:ind w:firstLine="424" w:firstLineChars="176"/>
        <w:rPr>
          <w:rFonts w:ascii="宋体"/>
          <w:b/>
          <w:sz w:val="24"/>
        </w:rPr>
      </w:pPr>
      <w:r>
        <w:rPr>
          <w:rFonts w:hint="eastAsia" w:ascii="宋体" w:hAnsi="宋体"/>
          <w:b/>
          <w:sz w:val="24"/>
        </w:rPr>
        <w:t>（</w:t>
      </w:r>
      <w:r>
        <w:rPr>
          <w:rFonts w:ascii="宋体" w:hAnsi="宋体"/>
          <w:b/>
          <w:sz w:val="24"/>
        </w:rPr>
        <w:t>1</w:t>
      </w:r>
      <w:r>
        <w:rPr>
          <w:rFonts w:hint="eastAsia" w:ascii="宋体" w:hAnsi="宋体"/>
          <w:b/>
          <w:sz w:val="24"/>
        </w:rPr>
        <w:t>）环境科学</w:t>
      </w:r>
    </w:p>
    <w:p>
      <w:pPr>
        <w:ind w:firstLine="420" w:firstLineChars="200"/>
        <w:rPr>
          <w:rFonts w:ascii="宋体"/>
          <w:szCs w:val="21"/>
        </w:rPr>
      </w:pPr>
      <w:r>
        <w:rPr>
          <w:rFonts w:hint="eastAsia" w:ascii="宋体" w:hAnsi="宋体"/>
          <w:szCs w:val="21"/>
        </w:rPr>
        <w:t>本次调研内容之一是从东湖、南湖取样，并且由我们在指导老师的带领下运用环境化学的原理、方法和技术，研究化学物质（尤其是化学污染物质）在东湖、南湖中的来源、转化、归宿和控制以及生态效应；此外，我们通过环境工程学的工程构建理念对于东湖、南湖以致武汉湖泊水污染防治工程及其经济技术问题进行评价、研究。</w:t>
      </w:r>
    </w:p>
    <w:p>
      <w:pPr>
        <w:ind w:firstLine="424" w:firstLineChars="176"/>
        <w:rPr>
          <w:rFonts w:ascii="宋体"/>
          <w:b/>
          <w:sz w:val="24"/>
        </w:rPr>
      </w:pPr>
      <w:r>
        <w:rPr>
          <w:rFonts w:hint="eastAsia" w:ascii="宋体" w:hAnsi="宋体"/>
          <w:b/>
          <w:sz w:val="24"/>
        </w:rPr>
        <w:t>（</w:t>
      </w:r>
      <w:r>
        <w:rPr>
          <w:rFonts w:ascii="宋体" w:hAnsi="宋体"/>
          <w:b/>
          <w:sz w:val="24"/>
        </w:rPr>
        <w:t>2</w:t>
      </w:r>
      <w:r>
        <w:rPr>
          <w:rFonts w:hint="eastAsia" w:ascii="宋体" w:hAnsi="宋体"/>
          <w:b/>
          <w:sz w:val="24"/>
        </w:rPr>
        <w:t>）统计学</w:t>
      </w:r>
    </w:p>
    <w:p>
      <w:pPr>
        <w:ind w:firstLine="420" w:firstLineChars="200"/>
        <w:rPr>
          <w:rFonts w:ascii="宋体"/>
          <w:szCs w:val="21"/>
        </w:rPr>
      </w:pPr>
      <w:r>
        <w:rPr>
          <w:rFonts w:hint="eastAsia" w:ascii="宋体" w:hAnsi="宋体"/>
          <w:szCs w:val="21"/>
        </w:rPr>
        <w:t>本次调研形式之一为调查问卷，应用统计学原理，通过搜索、整理、分析数据等手段，以数据的形态建立一个用以客观准确描述调查结果的数学模型或统计图。</w:t>
      </w:r>
    </w:p>
    <w:p>
      <w:pPr>
        <w:ind w:firstLine="424" w:firstLineChars="176"/>
        <w:rPr>
          <w:rFonts w:ascii="宋体"/>
          <w:b/>
          <w:sz w:val="24"/>
        </w:rPr>
      </w:pPr>
      <w:r>
        <w:rPr>
          <w:rFonts w:hint="eastAsia" w:ascii="宋体" w:hAnsi="宋体"/>
          <w:b/>
          <w:sz w:val="24"/>
        </w:rPr>
        <w:t>（</w:t>
      </w:r>
      <w:r>
        <w:rPr>
          <w:rFonts w:ascii="宋体" w:hAnsi="宋体"/>
          <w:b/>
          <w:sz w:val="24"/>
        </w:rPr>
        <w:t>3</w:t>
      </w:r>
      <w:r>
        <w:rPr>
          <w:rFonts w:hint="eastAsia" w:ascii="宋体" w:hAnsi="宋体"/>
          <w:b/>
          <w:sz w:val="24"/>
        </w:rPr>
        <w:t>）逻辑学</w:t>
      </w:r>
    </w:p>
    <w:p>
      <w:pPr>
        <w:ind w:firstLine="420" w:firstLineChars="200"/>
        <w:rPr>
          <w:rFonts w:ascii="宋体"/>
          <w:szCs w:val="21"/>
        </w:rPr>
      </w:pPr>
      <w:r>
        <w:rPr>
          <w:rFonts w:hint="eastAsia" w:ascii="宋体" w:hAnsi="宋体"/>
          <w:szCs w:val="21"/>
        </w:rPr>
        <w:t>我们在完成材料编纂的过程中，应用逻辑学知识、方法、思维来进行对于东湖、南湖的水污染现状及相对应的解决措施的思考，使用相关概念、做出判断陈述、进行推理论证，使行文逻辑清晰，结构紧密。</w:t>
      </w:r>
    </w:p>
    <w:p>
      <w:pPr>
        <w:ind w:firstLine="424" w:firstLineChars="176"/>
        <w:rPr>
          <w:rFonts w:ascii="宋体"/>
          <w:b/>
          <w:sz w:val="24"/>
        </w:rPr>
      </w:pPr>
      <w:r>
        <w:rPr>
          <w:rFonts w:hint="eastAsia" w:ascii="宋体" w:hAnsi="宋体"/>
          <w:b/>
          <w:sz w:val="24"/>
        </w:rPr>
        <w:t>（</w:t>
      </w:r>
      <w:r>
        <w:rPr>
          <w:rFonts w:ascii="宋体" w:hAnsi="宋体"/>
          <w:b/>
          <w:sz w:val="24"/>
        </w:rPr>
        <w:t>4</w:t>
      </w:r>
      <w:r>
        <w:rPr>
          <w:rFonts w:hint="eastAsia" w:ascii="宋体" w:hAnsi="宋体"/>
          <w:b/>
          <w:sz w:val="24"/>
        </w:rPr>
        <w:t>）人际关系心理学</w:t>
      </w:r>
    </w:p>
    <w:p>
      <w:pPr>
        <w:ind w:firstLine="420" w:firstLineChars="200"/>
        <w:rPr>
          <w:rFonts w:ascii="宋体"/>
          <w:szCs w:val="21"/>
        </w:rPr>
      </w:pPr>
      <w:r>
        <w:rPr>
          <w:rFonts w:hint="eastAsia" w:ascii="宋体" w:hAnsi="宋体"/>
          <w:szCs w:val="21"/>
        </w:rPr>
        <w:t>由于被访者的多样性以及环境影响、性格因素、心理因素等多种因素的影响，组员与被访者的互动和交流可能会难以顺利开展，而通过对人际关系心理学知识与社会学规律的掌握，有助于提高组员与被访者之间的交流理解度，取得更好的采访调研成效。</w:t>
      </w:r>
    </w:p>
    <w:p>
      <w:pPr>
        <w:ind w:firstLine="424" w:firstLineChars="176"/>
        <w:rPr>
          <w:rFonts w:ascii="宋体"/>
          <w:b/>
          <w:sz w:val="24"/>
        </w:rPr>
      </w:pPr>
      <w:r>
        <w:rPr>
          <w:rFonts w:hint="eastAsia" w:ascii="宋体" w:hAnsi="宋体"/>
          <w:b/>
          <w:sz w:val="24"/>
        </w:rPr>
        <w:t>（</w:t>
      </w:r>
      <w:r>
        <w:rPr>
          <w:rFonts w:ascii="宋体" w:hAnsi="宋体"/>
          <w:b/>
          <w:sz w:val="24"/>
        </w:rPr>
        <w:t>5</w:t>
      </w:r>
      <w:r>
        <w:rPr>
          <w:rFonts w:hint="eastAsia" w:ascii="宋体" w:hAnsi="宋体"/>
          <w:b/>
          <w:sz w:val="24"/>
        </w:rPr>
        <w:t>）管理学</w:t>
      </w:r>
    </w:p>
    <w:p>
      <w:pPr>
        <w:ind w:firstLine="420" w:firstLineChars="200"/>
        <w:rPr>
          <w:rFonts w:ascii="宋体"/>
          <w:szCs w:val="21"/>
        </w:rPr>
      </w:pPr>
      <w:r>
        <w:rPr>
          <w:rFonts w:hint="eastAsia" w:ascii="宋体" w:hAnsi="宋体"/>
          <w:szCs w:val="21"/>
        </w:rPr>
        <w:t>队伍的协调与团结是工作顺利完成的必要条件之一。故我们加强了管理学有关人员任务分配的学习，实现了各人各施所长而又互相结合的有机团体，使得队伍效率大大提高。</w:t>
      </w:r>
    </w:p>
    <w:p>
      <w:pPr>
        <w:ind w:left="424" w:leftChars="202" w:firstLine="2"/>
        <w:rPr>
          <w:rFonts w:ascii="宋体"/>
          <w:b/>
          <w:sz w:val="24"/>
        </w:rPr>
      </w:pPr>
      <w:r>
        <w:rPr>
          <w:rFonts w:hint="eastAsia" w:ascii="宋体" w:hAnsi="宋体"/>
          <w:b/>
          <w:sz w:val="24"/>
        </w:rPr>
        <w:t>（</w:t>
      </w:r>
      <w:r>
        <w:rPr>
          <w:rFonts w:ascii="宋体" w:hAnsi="宋体"/>
          <w:b/>
          <w:sz w:val="24"/>
        </w:rPr>
        <w:t>6</w:t>
      </w:r>
      <w:r>
        <w:rPr>
          <w:rFonts w:hint="eastAsia" w:ascii="宋体" w:hAnsi="宋体"/>
          <w:b/>
          <w:sz w:val="24"/>
        </w:rPr>
        <w:t>）运筹学</w:t>
      </w:r>
    </w:p>
    <w:p>
      <w:pPr>
        <w:ind w:firstLine="420" w:firstLineChars="200"/>
        <w:rPr>
          <w:rFonts w:ascii="宋体"/>
          <w:szCs w:val="21"/>
        </w:rPr>
      </w:pPr>
      <w:r>
        <w:rPr>
          <w:rFonts w:hint="eastAsia" w:ascii="宋体" w:hAnsi="宋体"/>
          <w:szCs w:val="21"/>
        </w:rPr>
        <w:t>从城市湖泊公共资源的性质入手，构造了政府与企业之间的完全信息静态博弈模型。分析了决策</w:t>
      </w:r>
    </w:p>
    <w:p>
      <w:pPr>
        <w:rPr>
          <w:rFonts w:ascii="宋体"/>
          <w:b/>
          <w:szCs w:val="21"/>
        </w:rPr>
      </w:pPr>
      <w:r>
        <w:rPr>
          <w:rFonts w:hint="eastAsia" w:ascii="宋体" w:hAnsi="宋体"/>
          <w:szCs w:val="21"/>
        </w:rPr>
        <w:t>主体在决策过程中各方互相合作、互相制约的规律，探讨了不同约束条件下导致的不同的博弈均衡结果，进而提出了减少城市湖泊污染的对策建议，为我国在加速推进的工业化城市化进程中保护湖泊水环境提供参考。</w:t>
      </w:r>
    </w:p>
    <w:p>
      <w:pPr>
        <w:ind w:firstLine="424" w:firstLineChars="176"/>
        <w:rPr>
          <w:rFonts w:ascii="宋体"/>
          <w:b/>
          <w:sz w:val="24"/>
        </w:rPr>
      </w:pPr>
      <w:r>
        <w:rPr>
          <w:rFonts w:hint="eastAsia" w:ascii="宋体" w:hAnsi="宋体"/>
          <w:b/>
          <w:sz w:val="24"/>
        </w:rPr>
        <w:t>（</w:t>
      </w:r>
      <w:r>
        <w:rPr>
          <w:rFonts w:ascii="宋体" w:hAnsi="宋体"/>
          <w:b/>
          <w:sz w:val="24"/>
        </w:rPr>
        <w:t>7</w:t>
      </w:r>
      <w:r>
        <w:rPr>
          <w:rFonts w:hint="eastAsia" w:ascii="宋体" w:hAnsi="宋体"/>
          <w:b/>
          <w:sz w:val="24"/>
        </w:rPr>
        <w:t>）经济学</w:t>
      </w:r>
    </w:p>
    <w:p>
      <w:pPr>
        <w:ind w:firstLine="420" w:firstLineChars="200"/>
        <w:rPr>
          <w:rFonts w:ascii="宋体"/>
          <w:szCs w:val="21"/>
        </w:rPr>
      </w:pPr>
      <w:r>
        <w:rPr>
          <w:rFonts w:hint="eastAsia" w:ascii="宋体" w:hAnsi="宋体"/>
          <w:szCs w:val="21"/>
        </w:rPr>
        <w:t>湖泊污染成因分析中，运用经济学理论辩证指出湖泊被污染的原因。</w:t>
      </w:r>
    </w:p>
    <w:p>
      <w:pPr>
        <w:ind w:firstLine="420" w:firstLineChars="200"/>
        <w:rPr>
          <w:rFonts w:ascii="宋体"/>
        </w:rPr>
      </w:pPr>
      <w:r>
        <w:rPr>
          <w:rFonts w:ascii="宋体" w:hAnsi="Times New Roman" w:eastAsia="宋体" w:cs="Times New Roman"/>
          <w:kern w:val="2"/>
          <w:sz w:val="21"/>
          <w:szCs w:val="24"/>
          <w:lang w:val="en-US" w:eastAsia="zh-CN" w:bidi="ar-SA"/>
        </w:rPr>
        <w:pict>
          <v:shape id="图片 1" o:spid="_x0000_s1033" type="#_x0000_t75" style="height:187.5pt;width:312.75pt;rotation:0f;" o:ole="f" fillcolor="#FFFFFF" filled="f" o:preferrelative="t" stroked="f" coordorigin="0,0" coordsize="21600,21600">
            <v:fill on="f" color2="#FFFFFF" focus="0%"/>
            <v:imagedata gain="65536f" blacklevel="0f" gamma="0" o:title="" r:id="rId9"/>
            <o:lock v:ext="edit" position="f" selection="f" grouping="f" rotation="f" cropping="f" text="f" aspectratio="t"/>
            <w10:wrap type="none"/>
            <w10:anchorlock/>
          </v:shape>
        </w:pict>
      </w:r>
    </w:p>
    <w:p>
      <w:pPr>
        <w:ind w:firstLine="2520" w:firstLineChars="1400"/>
        <w:rPr>
          <w:rFonts w:ascii="黑体" w:hAnsi="黑体" w:eastAsia="黑体"/>
          <w:sz w:val="18"/>
          <w:szCs w:val="18"/>
        </w:rPr>
      </w:pPr>
      <w:r>
        <w:rPr>
          <w:rFonts w:hint="eastAsia" w:ascii="黑体" w:hAnsi="黑体" w:eastAsia="黑体"/>
          <w:sz w:val="18"/>
          <w:szCs w:val="18"/>
        </w:rPr>
        <w:t>图</w:t>
      </w:r>
      <w:r>
        <w:rPr>
          <w:rFonts w:ascii="黑体" w:hAnsi="黑体" w:eastAsia="黑体"/>
          <w:sz w:val="18"/>
          <w:szCs w:val="18"/>
        </w:rPr>
        <w:t>1</w:t>
      </w:r>
      <w:r>
        <w:rPr>
          <w:rFonts w:hint="eastAsia" w:ascii="黑体" w:hAnsi="黑体" w:eastAsia="黑体"/>
          <w:sz w:val="18"/>
          <w:szCs w:val="18"/>
        </w:rPr>
        <w:t>学科交叉图</w:t>
      </w:r>
    </w:p>
    <w:p>
      <w:pPr>
        <w:ind w:firstLine="420" w:firstLineChars="200"/>
        <w:rPr>
          <w:rFonts w:ascii="宋体"/>
        </w:rPr>
      </w:pPr>
    </w:p>
    <w:p>
      <w:pPr>
        <w:ind w:firstLine="424" w:firstLineChars="176"/>
        <w:rPr>
          <w:rFonts w:ascii="宋体"/>
          <w:b/>
          <w:sz w:val="24"/>
        </w:rPr>
      </w:pPr>
      <w:r>
        <w:rPr>
          <w:rFonts w:hint="eastAsia" w:ascii="宋体" w:hAnsi="宋体"/>
          <w:b/>
          <w:sz w:val="24"/>
        </w:rPr>
        <w:t>2、学科创新</w:t>
      </w:r>
    </w:p>
    <w:p>
      <w:pPr>
        <w:ind w:firstLine="424" w:firstLineChars="176"/>
        <w:rPr>
          <w:rFonts w:ascii="宋体"/>
          <w:b/>
          <w:sz w:val="24"/>
        </w:rPr>
      </w:pPr>
      <w:r>
        <w:rPr>
          <w:rFonts w:hint="eastAsia" w:ascii="宋体" w:hAnsi="宋体"/>
          <w:b/>
          <w:sz w:val="24"/>
        </w:rPr>
        <w:t>（</w:t>
      </w:r>
      <w:r>
        <w:rPr>
          <w:rFonts w:ascii="宋体" w:hAnsi="宋体"/>
          <w:b/>
          <w:sz w:val="24"/>
        </w:rPr>
        <w:t>1</w:t>
      </w:r>
      <w:r>
        <w:rPr>
          <w:rFonts w:hint="eastAsia" w:ascii="宋体" w:hAnsi="宋体"/>
          <w:b/>
          <w:sz w:val="24"/>
        </w:rPr>
        <w:t>）实践可操作性</w:t>
      </w:r>
    </w:p>
    <w:p>
      <w:pPr>
        <w:ind w:firstLine="420" w:firstLineChars="200"/>
        <w:rPr>
          <w:rFonts w:ascii="宋体"/>
          <w:szCs w:val="21"/>
        </w:rPr>
      </w:pPr>
      <w:r>
        <w:rPr>
          <w:rFonts w:hint="eastAsia" w:ascii="宋体" w:hAnsi="宋体"/>
          <w:szCs w:val="21"/>
        </w:rPr>
        <w:t>本次调研将充分利用信息与安全工程学院的有关水处理方面的仪器优势，对于取样得来的东湖、南湖的样品进行全方位的水质测评，可以得到对东湖、南湖的水质的更为真实可靠的认识。</w:t>
      </w:r>
    </w:p>
    <w:p>
      <w:pPr>
        <w:ind w:firstLine="424" w:firstLineChars="176"/>
        <w:rPr>
          <w:rFonts w:ascii="宋体"/>
          <w:b/>
          <w:sz w:val="24"/>
        </w:rPr>
      </w:pPr>
      <w:r>
        <w:rPr>
          <w:rFonts w:hint="eastAsia" w:ascii="宋体" w:hAnsi="宋体"/>
          <w:b/>
          <w:sz w:val="24"/>
        </w:rPr>
        <w:t>（</w:t>
      </w:r>
      <w:r>
        <w:rPr>
          <w:rFonts w:ascii="宋体" w:hAnsi="宋体"/>
          <w:b/>
          <w:sz w:val="24"/>
        </w:rPr>
        <w:t>2</w:t>
      </w:r>
      <w:r>
        <w:rPr>
          <w:rFonts w:hint="eastAsia" w:ascii="宋体" w:hAnsi="宋体"/>
          <w:b/>
          <w:sz w:val="24"/>
        </w:rPr>
        <w:t>）科学务实性</w:t>
      </w:r>
    </w:p>
    <w:p>
      <w:pPr>
        <w:ind w:firstLine="420" w:firstLineChars="200"/>
        <w:rPr>
          <w:rFonts w:ascii="宋体"/>
          <w:szCs w:val="21"/>
        </w:rPr>
      </w:pPr>
      <w:r>
        <w:rPr>
          <w:rFonts w:hint="eastAsia" w:ascii="宋体" w:hAnsi="宋体"/>
          <w:szCs w:val="21"/>
        </w:rPr>
        <w:t>并且在实验过程中我们将秉承实验操作者应遵循的科学务实作风，遵守操作规程，遵循中华人民共和国行业标准，坚持以原始数据反映东湖、南湖的水污染情况。</w:t>
      </w:r>
    </w:p>
    <w:p>
      <w:pPr>
        <w:ind w:firstLine="424" w:firstLineChars="176"/>
        <w:rPr>
          <w:rFonts w:ascii="宋体"/>
          <w:b/>
          <w:sz w:val="24"/>
        </w:rPr>
      </w:pPr>
      <w:r>
        <w:rPr>
          <w:rFonts w:hint="eastAsia" w:ascii="宋体" w:hAnsi="宋体"/>
          <w:b/>
          <w:sz w:val="24"/>
        </w:rPr>
        <w:t>（</w:t>
      </w:r>
      <w:r>
        <w:rPr>
          <w:rFonts w:ascii="宋体" w:hAnsi="宋体"/>
          <w:b/>
          <w:sz w:val="24"/>
        </w:rPr>
        <w:t>3</w:t>
      </w:r>
      <w:r>
        <w:rPr>
          <w:rFonts w:hint="eastAsia" w:ascii="宋体" w:hAnsi="宋体"/>
          <w:b/>
          <w:sz w:val="24"/>
        </w:rPr>
        <w:t>）时代热点性</w:t>
      </w:r>
    </w:p>
    <w:p>
      <w:pPr>
        <w:ind w:firstLine="420" w:firstLineChars="200"/>
        <w:rPr>
          <w:rFonts w:ascii="宋体"/>
          <w:szCs w:val="21"/>
        </w:rPr>
      </w:pPr>
      <w:r>
        <w:rPr>
          <w:rFonts w:hint="eastAsia" w:ascii="宋体" w:hAnsi="宋体"/>
          <w:szCs w:val="21"/>
        </w:rPr>
        <w:t>近年来我国湖泊水体严重污染事件数见不鲜，这对于本来水资源就匮乏的中国来说更是雪上加霜，水污染成为了人们讨论的热点话题。“九五”以来，国家对污染严重的太湖、巢湖、滇池开展了大规模的治理，取得良好成效，也使得人民群众大大意识到湖泊水环境污染治理的重要性。</w:t>
      </w:r>
    </w:p>
    <w:p>
      <w:pPr>
        <w:ind w:firstLine="424" w:firstLineChars="176"/>
        <w:rPr>
          <w:rFonts w:ascii="宋体"/>
          <w:b/>
          <w:sz w:val="24"/>
        </w:rPr>
      </w:pPr>
      <w:r>
        <w:rPr>
          <w:rFonts w:hint="eastAsia" w:ascii="宋体" w:hAnsi="宋体"/>
          <w:b/>
          <w:sz w:val="24"/>
        </w:rPr>
        <w:t>（</w:t>
      </w:r>
      <w:r>
        <w:rPr>
          <w:rFonts w:ascii="宋体" w:hAnsi="宋体"/>
          <w:b/>
          <w:sz w:val="24"/>
        </w:rPr>
        <w:t>4</w:t>
      </w:r>
      <w:r>
        <w:rPr>
          <w:rFonts w:hint="eastAsia" w:ascii="宋体" w:hAnsi="宋体"/>
          <w:b/>
          <w:sz w:val="24"/>
        </w:rPr>
        <w:t>）代表性</w:t>
      </w:r>
    </w:p>
    <w:p>
      <w:pPr>
        <w:ind w:firstLine="420" w:firstLineChars="200"/>
        <w:rPr>
          <w:rFonts w:ascii="宋体"/>
          <w:szCs w:val="21"/>
        </w:rPr>
      </w:pPr>
      <w:r>
        <w:rPr>
          <w:rFonts w:hint="eastAsia" w:ascii="宋体" w:hAnsi="宋体"/>
          <w:szCs w:val="21"/>
        </w:rPr>
        <w:t>湖北素有</w:t>
      </w:r>
      <w:r>
        <w:rPr>
          <w:rFonts w:ascii="宋体" w:hAnsi="宋体"/>
          <w:szCs w:val="21"/>
        </w:rPr>
        <w:t xml:space="preserve"> </w:t>
      </w:r>
      <w:r>
        <w:rPr>
          <w:rFonts w:hint="eastAsia" w:ascii="宋体" w:hAnsi="宋体"/>
          <w:szCs w:val="21"/>
        </w:rPr>
        <w:t>“千湖之省”之称，而湖北省中当属武汉湖泊最多，我们经过慎重的考虑与筛选，最终选择水污染较轻的武汉第一大湖东湖与水污染较重的武汉第二大湖南湖，这两者既有个性又不乏共性，极具代表性，为我们调查研究武汉市内的其他湖泊提供了良好的参照借鉴。</w:t>
      </w:r>
    </w:p>
    <w:p>
      <w:pPr>
        <w:ind w:firstLine="424" w:firstLineChars="176"/>
        <w:rPr>
          <w:rFonts w:ascii="宋体"/>
          <w:b/>
          <w:sz w:val="24"/>
        </w:rPr>
      </w:pPr>
      <w:r>
        <w:rPr>
          <w:rFonts w:hint="eastAsia" w:ascii="宋体" w:hAnsi="宋体"/>
          <w:b/>
          <w:sz w:val="24"/>
        </w:rPr>
        <w:t>（5）</w:t>
      </w:r>
      <w:r>
        <w:rPr>
          <w:rFonts w:ascii="宋体" w:hAnsi="宋体"/>
          <w:b/>
          <w:sz w:val="24"/>
        </w:rPr>
        <w:t xml:space="preserve"> </w:t>
      </w:r>
      <w:r>
        <w:rPr>
          <w:rFonts w:hint="eastAsia" w:ascii="宋体" w:hAnsi="宋体"/>
          <w:b/>
          <w:sz w:val="24"/>
        </w:rPr>
        <w:t>独创性</w:t>
      </w:r>
    </w:p>
    <w:p>
      <w:pPr>
        <w:ind w:firstLine="420" w:firstLineChars="200"/>
        <w:rPr>
          <w:rFonts w:ascii="宋体"/>
          <w:sz w:val="24"/>
        </w:rPr>
      </w:pPr>
      <w:r>
        <w:rPr>
          <w:rFonts w:hint="eastAsia" w:ascii="宋体" w:hAnsi="宋体"/>
          <w:szCs w:val="21"/>
        </w:rPr>
        <w:t>同时对武汉市两大湖泊东湖和南湖进行调研，根据调研结果对比两城市湖泊的污染个性与共性</w:t>
      </w:r>
      <w:r>
        <w:rPr>
          <w:rFonts w:hint="eastAsia" w:ascii="宋体" w:hAnsi="宋体"/>
          <w:sz w:val="24"/>
        </w:rPr>
        <w:t>。</w:t>
      </w:r>
    </w:p>
    <w:p>
      <w:pPr>
        <w:ind w:firstLine="424" w:firstLineChars="176"/>
        <w:rPr>
          <w:rFonts w:ascii="宋体"/>
          <w:b/>
          <w:sz w:val="24"/>
        </w:rPr>
      </w:pPr>
      <w:r>
        <w:rPr>
          <w:rFonts w:hint="eastAsia" w:ascii="宋体" w:hAnsi="宋体"/>
          <w:b/>
          <w:sz w:val="24"/>
        </w:rPr>
        <w:t>（</w:t>
      </w:r>
      <w:r>
        <w:rPr>
          <w:rFonts w:ascii="宋体" w:hAnsi="宋体"/>
          <w:b/>
          <w:sz w:val="24"/>
        </w:rPr>
        <w:t>6</w:t>
      </w:r>
      <w:r>
        <w:rPr>
          <w:rFonts w:hint="eastAsia" w:ascii="宋体" w:hAnsi="宋体"/>
          <w:b/>
          <w:sz w:val="24"/>
        </w:rPr>
        <w:t>）多元性</w:t>
      </w:r>
    </w:p>
    <w:p>
      <w:pPr>
        <w:ind w:firstLine="420" w:firstLineChars="200"/>
        <w:rPr>
          <w:rFonts w:ascii="宋体"/>
          <w:szCs w:val="21"/>
        </w:rPr>
      </w:pPr>
      <w:r>
        <w:rPr>
          <w:rFonts w:hint="eastAsia" w:ascii="宋体" w:hAnsi="宋体"/>
          <w:szCs w:val="21"/>
        </w:rPr>
        <w:t>我们将充分利用学校经法管的优势，并将其与我们的理工科思维进行结合，从包括经济方面，法律方面，管理方面，科研方面等多方面，多角度，立体地探究水污染的现状。</w:t>
      </w:r>
    </w:p>
    <w:p>
      <w:pPr>
        <w:ind w:firstLine="424" w:firstLineChars="176"/>
        <w:rPr>
          <w:rFonts w:ascii="宋体"/>
          <w:b/>
          <w:sz w:val="24"/>
        </w:rPr>
      </w:pPr>
      <w:r>
        <w:rPr>
          <w:rFonts w:hint="eastAsia" w:ascii="宋体" w:hAnsi="宋体"/>
          <w:b/>
          <w:sz w:val="24"/>
        </w:rPr>
        <w:t>（</w:t>
      </w:r>
      <w:r>
        <w:rPr>
          <w:rFonts w:ascii="宋体" w:hAnsi="宋体"/>
          <w:b/>
          <w:sz w:val="24"/>
        </w:rPr>
        <w:t>7</w:t>
      </w:r>
      <w:r>
        <w:rPr>
          <w:rFonts w:hint="eastAsia" w:ascii="宋体" w:hAnsi="宋体"/>
          <w:b/>
          <w:sz w:val="24"/>
        </w:rPr>
        <w:t>）专业性</w:t>
      </w:r>
    </w:p>
    <w:p>
      <w:pPr>
        <w:ind w:firstLine="420" w:firstLineChars="200"/>
        <w:rPr>
          <w:rFonts w:ascii="宋体"/>
          <w:szCs w:val="21"/>
        </w:rPr>
      </w:pPr>
      <w:r>
        <w:rPr>
          <w:rFonts w:hint="eastAsia" w:ascii="宋体" w:hAnsi="宋体"/>
          <w:szCs w:val="21"/>
        </w:rPr>
        <w:t>利用</w:t>
      </w:r>
      <w:r>
        <w:rPr>
          <w:rFonts w:ascii="宋体" w:hAnsi="宋体"/>
          <w:szCs w:val="21"/>
        </w:rPr>
        <w:t>SPSS</w:t>
      </w:r>
      <w:r>
        <w:rPr>
          <w:rFonts w:hint="eastAsia" w:ascii="宋体" w:hAnsi="宋体"/>
          <w:szCs w:val="21"/>
        </w:rPr>
        <w:t>来处理分析数据，结果可靠真实。</w:t>
      </w:r>
    </w:p>
    <w:p>
      <w:pPr>
        <w:ind w:firstLine="545" w:firstLineChars="226"/>
        <w:rPr>
          <w:rFonts w:ascii="宋体"/>
          <w:b/>
          <w:sz w:val="24"/>
        </w:rPr>
      </w:pPr>
      <w:r>
        <w:rPr>
          <w:rFonts w:ascii="宋体" w:hAnsi="宋体"/>
          <w:b/>
          <w:sz w:val="24"/>
        </w:rPr>
        <w:t xml:space="preserve">(8) </w:t>
      </w:r>
      <w:r>
        <w:rPr>
          <w:rFonts w:hint="eastAsia" w:ascii="宋体" w:hAnsi="宋体"/>
          <w:b/>
          <w:sz w:val="24"/>
        </w:rPr>
        <w:t xml:space="preserve"> 网络性</w:t>
      </w:r>
    </w:p>
    <w:p>
      <w:pPr>
        <w:ind w:firstLine="368" w:firstLineChars="175"/>
        <w:rPr>
          <w:rFonts w:ascii="宋体"/>
          <w:szCs w:val="21"/>
        </w:rPr>
      </w:pPr>
      <w:r>
        <w:rPr>
          <w:rFonts w:hint="eastAsia" w:ascii="宋体" w:hAnsi="宋体"/>
          <w:szCs w:val="21"/>
        </w:rPr>
        <w:t>充分利用网络现代资源。网上问卷调查将利用问卷星制作网络问卷，并利用人人网，微博，</w:t>
      </w:r>
      <w:r>
        <w:rPr>
          <w:rFonts w:ascii="宋体" w:hAnsi="宋体"/>
          <w:szCs w:val="21"/>
        </w:rPr>
        <w:t>QQ</w:t>
      </w:r>
      <w:r>
        <w:rPr>
          <w:rFonts w:hint="eastAsia" w:ascii="宋体" w:hAnsi="宋体"/>
          <w:szCs w:val="21"/>
        </w:rPr>
        <w:t>等进行问卷的传播，保证问卷分布人群，地区范围的科学合理性。而且，我们会在湖北武汉市环保局及武汉市湖泊管理局（武汉市水务执法总队）的官方网站上留言提问，与高层进行有关东湖、南湖水污染现状及其分析的对话。</w:t>
      </w:r>
    </w:p>
    <w:p>
      <w:pPr>
        <w:ind w:firstLine="368" w:firstLineChars="175"/>
        <w:rPr>
          <w:rFonts w:ascii="宋体"/>
          <w:szCs w:val="21"/>
        </w:rPr>
      </w:pPr>
    </w:p>
    <w:p>
      <w:pPr>
        <w:ind w:firstLine="424" w:firstLineChars="176"/>
        <w:rPr>
          <w:rFonts w:ascii="宋体"/>
          <w:sz w:val="24"/>
        </w:rPr>
      </w:pPr>
      <w:r>
        <w:rPr>
          <w:rFonts w:hint="eastAsia" w:ascii="宋体" w:hAnsi="宋体" w:cs="AdobeSongStd-Light"/>
          <w:b/>
          <w:kern w:val="0"/>
          <w:sz w:val="24"/>
        </w:rPr>
        <w:t>（三）、实证调研方式</w:t>
      </w:r>
    </w:p>
    <w:p>
      <w:pPr>
        <w:rPr>
          <w:rFonts w:ascii="宋体"/>
          <w:szCs w:val="21"/>
        </w:rPr>
      </w:pPr>
      <w:r>
        <w:rPr>
          <w:rFonts w:hint="eastAsia" w:ascii="宋体" w:hAnsi="宋体"/>
          <w:szCs w:val="21"/>
        </w:rPr>
        <w:t>实证研究方法（研究示意图如图</w:t>
      </w:r>
      <w:r>
        <w:rPr>
          <w:rFonts w:ascii="宋体" w:hAnsi="宋体"/>
          <w:szCs w:val="21"/>
        </w:rPr>
        <w:t>2</w:t>
      </w:r>
      <w:r>
        <w:rPr>
          <w:rFonts w:hint="eastAsia" w:ascii="宋体" w:hAnsi="宋体"/>
          <w:szCs w:val="21"/>
        </w:rPr>
        <w:t>、</w:t>
      </w:r>
      <w:r>
        <w:rPr>
          <w:rFonts w:ascii="宋体" w:hAnsi="宋体"/>
          <w:szCs w:val="21"/>
        </w:rPr>
        <w:t>3</w:t>
      </w:r>
      <w:r>
        <w:rPr>
          <w:rFonts w:hint="eastAsia" w:ascii="宋体" w:hAnsi="宋体"/>
          <w:szCs w:val="21"/>
        </w:rPr>
        <w:t>、</w:t>
      </w:r>
      <w:r>
        <w:rPr>
          <w:rFonts w:ascii="宋体" w:hAnsi="宋体"/>
          <w:szCs w:val="21"/>
        </w:rPr>
        <w:t>4</w:t>
      </w:r>
      <w:r>
        <w:rPr>
          <w:rFonts w:hint="eastAsia" w:ascii="宋体" w:hAnsi="宋体"/>
          <w:szCs w:val="21"/>
        </w:rPr>
        <w:t>、</w:t>
      </w:r>
      <w:r>
        <w:rPr>
          <w:rFonts w:ascii="宋体" w:hAnsi="宋体"/>
          <w:szCs w:val="21"/>
        </w:rPr>
        <w:t>5</w:t>
      </w:r>
      <w:r>
        <w:rPr>
          <w:rFonts w:hint="eastAsia" w:ascii="宋体" w:hAnsi="宋体"/>
          <w:szCs w:val="21"/>
        </w:rPr>
        <w:t>所示）</w:t>
      </w:r>
    </w:p>
    <w:p>
      <w:pPr>
        <w:rPr>
          <w:rFonts w:ascii="宋体"/>
        </w:rPr>
      </w:pPr>
      <w:r>
        <w:rPr>
          <w:rFonts w:ascii="宋体" w:hAnsi="Times New Roman" w:eastAsia="宋体" w:cs="Times New Roman"/>
          <w:kern w:val="2"/>
          <w:sz w:val="21"/>
          <w:szCs w:val="24"/>
          <w:lang w:val="en-US" w:eastAsia="zh-CN" w:bidi="ar-SA"/>
        </w:rPr>
        <w:pict>
          <v:shape id="图片 6" o:spid="_x0000_s1034" type="#_x0000_t75" style="height:142.5pt;width:400.5pt;rotation:0f;" o:ole="f" fillcolor="#FFFFFF" filled="f" o:preferrelative="t" stroked="f" coordorigin="0,0" coordsize="21600,21600">
            <v:fill on="f" color2="#FFFFFF" focus="0%"/>
            <v:imagedata gain="65536f" blacklevel="0f" gamma="0" o:title="" r:id="rId10"/>
            <o:lock v:ext="edit" position="f" selection="f" grouping="f" rotation="f" cropping="f" text="f" aspectratio="t"/>
            <w10:wrap type="none"/>
            <w10:anchorlock/>
          </v:shape>
        </w:pict>
      </w:r>
    </w:p>
    <w:p>
      <w:pPr>
        <w:ind w:firstLine="2970" w:firstLineChars="1650"/>
        <w:rPr>
          <w:rFonts w:ascii="黑体" w:hAnsi="黑体" w:eastAsia="黑体"/>
          <w:sz w:val="18"/>
          <w:szCs w:val="18"/>
        </w:rPr>
      </w:pPr>
      <w:r>
        <w:rPr>
          <w:rFonts w:hint="eastAsia" w:ascii="黑体" w:hAnsi="黑体" w:eastAsia="黑体"/>
          <w:sz w:val="18"/>
          <w:szCs w:val="18"/>
        </w:rPr>
        <w:t>图</w:t>
      </w:r>
      <w:r>
        <w:rPr>
          <w:rFonts w:ascii="黑体" w:hAnsi="黑体" w:eastAsia="黑体"/>
          <w:sz w:val="18"/>
          <w:szCs w:val="18"/>
        </w:rPr>
        <w:t xml:space="preserve"> 2 </w:t>
      </w:r>
      <w:r>
        <w:rPr>
          <w:rFonts w:hint="eastAsia" w:ascii="黑体" w:hAnsi="黑体" w:eastAsia="黑体"/>
          <w:sz w:val="18"/>
          <w:szCs w:val="18"/>
        </w:rPr>
        <w:t>研究方法示意图</w:t>
      </w:r>
    </w:p>
    <w:p>
      <w:pPr>
        <w:rPr>
          <w:rFonts w:ascii="宋体"/>
        </w:rPr>
      </w:pPr>
    </w:p>
    <w:p>
      <w:pPr>
        <w:ind w:firstLine="420" w:firstLineChars="200"/>
        <w:rPr>
          <w:rFonts w:ascii="宋体"/>
        </w:rPr>
      </w:pPr>
      <w:r>
        <w:rPr>
          <w:rFonts w:ascii="宋体" w:hAnsi="宋体"/>
        </w:rPr>
        <w:t xml:space="preserve">     </w:t>
      </w:r>
      <w:r>
        <w:rPr>
          <w:rFonts w:ascii="宋体" w:hAnsi="Times New Roman" w:eastAsia="宋体" w:cs="Times New Roman"/>
          <w:kern w:val="2"/>
          <w:sz w:val="21"/>
          <w:szCs w:val="24"/>
          <w:lang w:val="en-US" w:eastAsia="zh-CN" w:bidi="ar-SA"/>
        </w:rPr>
        <w:pict>
          <v:shape id="图示 18" o:spid="_x0000_s1035" type="#_x0000_t75" style="height:205.5pt;width:388.5pt;rotation:0f;" o:ole="f" fillcolor="#FFFFFF" filled="f" o:preferrelative="t" stroked="f" coordorigin="0,0" coordsize="21600,21600">
            <v:fill on="f" color2="#FFFFFF" focus="0%"/>
            <v:imagedata cropleft="-31888f" croptop="-482f" cropright="-31622f" cropbottom="-2259f" gain="65536f" blacklevel="0f" gamma="0" o:title="" r:id="rId11"/>
            <o:lock v:ext="edit" position="f" selection="f" grouping="f" rotation="f" cropping="f" text="f" aspectratio="f"/>
            <w10:wrap type="none"/>
            <w10:anchorlock/>
          </v:shape>
        </w:pict>
      </w:r>
    </w:p>
    <w:p>
      <w:pPr>
        <w:ind w:firstLine="3060" w:firstLineChars="1700"/>
        <w:rPr>
          <w:rFonts w:ascii="黑体" w:hAnsi="黑体" w:eastAsia="黑体"/>
          <w:sz w:val="18"/>
          <w:szCs w:val="18"/>
        </w:rPr>
      </w:pPr>
      <w:r>
        <w:rPr>
          <w:rFonts w:hint="eastAsia" w:ascii="黑体" w:hAnsi="黑体" w:eastAsia="黑体"/>
          <w:sz w:val="18"/>
          <w:szCs w:val="18"/>
        </w:rPr>
        <w:t>图</w:t>
      </w:r>
      <w:r>
        <w:rPr>
          <w:rFonts w:ascii="黑体" w:hAnsi="黑体" w:eastAsia="黑体"/>
          <w:sz w:val="18"/>
          <w:szCs w:val="18"/>
        </w:rPr>
        <w:t>3</w:t>
      </w:r>
    </w:p>
    <w:p>
      <w:pPr>
        <w:ind w:firstLine="3570" w:firstLineChars="1700"/>
        <w:rPr>
          <w:rFonts w:ascii="宋体"/>
        </w:rPr>
      </w:pPr>
    </w:p>
    <w:p>
      <w:pPr>
        <w:ind w:firstLine="630" w:firstLineChars="300"/>
        <w:rPr>
          <w:rFonts w:ascii="宋体"/>
        </w:rPr>
      </w:pPr>
      <w:r>
        <w:rPr>
          <w:rFonts w:ascii="宋体" w:hAnsi="Times New Roman" w:eastAsia="宋体" w:cs="Times New Roman"/>
          <w:kern w:val="2"/>
          <w:sz w:val="21"/>
          <w:szCs w:val="24"/>
          <w:lang w:val="en-US" w:eastAsia="zh-CN" w:bidi="ar-SA"/>
        </w:rPr>
        <w:pict>
          <v:shape id="图示 10" o:spid="_x0000_s1036" type="#_x0000_t75" style="height:171.75pt;width:330.75pt;rotation:0f;" o:ole="f" fillcolor="#FFFFFF" filled="f" o:preferrelative="t" stroked="f" coordorigin="0,0" coordsize="21600,21600">
            <v:fill on="f" color2="#FFFFFF" focus="0%"/>
            <v:imagedata cropleft="-30037f" croptop="-404f" cropright="-29867f" cropbottom="-7102f" gain="65536f" blacklevel="0f" gamma="0" o:title="" r:id="rId12"/>
            <o:lock v:ext="edit" position="f" selection="f" grouping="f" rotation="f" cropping="f" text="f" aspectratio="f"/>
            <w10:wrap type="none"/>
            <w10:anchorlock/>
          </v:shape>
        </w:pict>
      </w:r>
    </w:p>
    <w:p>
      <w:pPr>
        <w:ind w:firstLine="3240" w:firstLineChars="1800"/>
        <w:rPr>
          <w:rFonts w:ascii="黑体" w:hAnsi="黑体" w:eastAsia="黑体"/>
          <w:sz w:val="18"/>
          <w:szCs w:val="18"/>
        </w:rPr>
      </w:pPr>
      <w:r>
        <w:rPr>
          <w:rFonts w:hint="eastAsia" w:ascii="黑体" w:hAnsi="黑体" w:eastAsia="黑体"/>
          <w:sz w:val="18"/>
          <w:szCs w:val="18"/>
        </w:rPr>
        <w:t>图</w:t>
      </w:r>
      <w:r>
        <w:rPr>
          <w:rFonts w:ascii="黑体" w:hAnsi="黑体" w:eastAsia="黑体"/>
          <w:sz w:val="18"/>
          <w:szCs w:val="18"/>
        </w:rPr>
        <w:t>4</w:t>
      </w:r>
    </w:p>
    <w:p>
      <w:pPr>
        <w:ind w:firstLine="3780" w:firstLineChars="1800"/>
        <w:rPr>
          <w:rFonts w:ascii="宋体"/>
        </w:rPr>
      </w:pPr>
    </w:p>
    <w:p>
      <w:pPr>
        <w:jc w:val="center"/>
        <w:rPr>
          <w:rFonts w:ascii="宋体"/>
          <w:szCs w:val="21"/>
        </w:rPr>
      </w:pPr>
      <w:r>
        <w:rPr>
          <w:rFonts w:hint="eastAsia" w:ascii="宋体" w:hAnsi="宋体"/>
          <w:szCs w:val="21"/>
        </w:rPr>
        <w:t>反馈模型：</w:t>
      </w:r>
    </w:p>
    <w:p>
      <w:pPr>
        <w:ind w:firstLine="735" w:firstLineChars="350"/>
        <w:rPr>
          <w:rFonts w:ascii="宋体"/>
        </w:rPr>
      </w:pPr>
      <w:r>
        <w:rPr>
          <w:rFonts w:ascii="宋体" w:hAnsi="Times New Roman" w:eastAsia="宋体" w:cs="Times New Roman"/>
          <w:kern w:val="2"/>
          <w:sz w:val="21"/>
          <w:szCs w:val="24"/>
          <w:lang w:val="en-US" w:eastAsia="zh-CN" w:bidi="ar-SA"/>
        </w:rPr>
        <w:pict>
          <v:shape id="图示 2" o:spid="_x0000_s1037" type="#_x0000_t75" style="height:159.75pt;width:345.75pt;rotation:0f;" o:ole="f" fillcolor="#FFFFFF" filled="f" o:preferrelative="t" stroked="f" coordorigin="0,0" coordsize="21600,21600">
            <v:fill on="f" color2="#FFFFFF" focus="0%"/>
            <v:imagedata cropleft="-43861f" croptop="-407f" cropright="-43861f" cropbottom="-2268f" gain="65536f" blacklevel="0f" gamma="0" o:title="" r:id="rId13"/>
            <o:lock v:ext="edit" position="f" selection="f" grouping="f" rotation="f" cropping="f" text="f" aspectratio="f"/>
            <w10:wrap type="none"/>
            <w10:anchorlock/>
          </v:shape>
        </w:pict>
      </w:r>
    </w:p>
    <w:p>
      <w:pPr>
        <w:ind w:firstLine="420" w:firstLineChars="200"/>
        <w:rPr>
          <w:rFonts w:ascii="黑体" w:hAnsi="黑体" w:eastAsia="黑体"/>
          <w:sz w:val="18"/>
          <w:szCs w:val="18"/>
        </w:rPr>
      </w:pPr>
      <w:r>
        <w:rPr>
          <w:rFonts w:ascii="宋体" w:hAnsi="宋体"/>
        </w:rPr>
        <w:t xml:space="preserve">                                 </w:t>
      </w:r>
      <w:r>
        <w:rPr>
          <w:rFonts w:ascii="黑体" w:hAnsi="黑体" w:eastAsia="黑体"/>
          <w:sz w:val="18"/>
          <w:szCs w:val="18"/>
        </w:rPr>
        <w:t xml:space="preserve"> </w:t>
      </w:r>
      <w:r>
        <w:rPr>
          <w:rFonts w:hint="eastAsia" w:ascii="黑体" w:hAnsi="黑体" w:eastAsia="黑体"/>
          <w:sz w:val="18"/>
          <w:szCs w:val="18"/>
        </w:rPr>
        <w:t>图</w:t>
      </w:r>
      <w:r>
        <w:rPr>
          <w:rFonts w:ascii="黑体" w:hAnsi="黑体" w:eastAsia="黑体"/>
          <w:sz w:val="18"/>
          <w:szCs w:val="18"/>
        </w:rPr>
        <w:t>5</w:t>
      </w:r>
    </w:p>
    <w:p>
      <w:pPr>
        <w:ind w:firstLine="424" w:firstLineChars="176"/>
        <w:rPr>
          <w:rFonts w:ascii="宋体"/>
          <w:szCs w:val="21"/>
        </w:rPr>
      </w:pPr>
      <w:r>
        <w:rPr>
          <w:rFonts w:ascii="宋体" w:hAnsi="宋体"/>
          <w:b/>
          <w:sz w:val="24"/>
        </w:rPr>
        <w:t>1</w:t>
      </w:r>
      <w:r>
        <w:rPr>
          <w:rFonts w:hint="eastAsia" w:ascii="宋体" w:hAnsi="宋体"/>
          <w:b/>
          <w:sz w:val="24"/>
        </w:rPr>
        <w:t>、问卷调查法和网络调查法</w:t>
      </w:r>
      <w:r>
        <w:rPr>
          <w:rFonts w:ascii="宋体" w:hAnsi="宋体"/>
          <w:b/>
          <w:sz w:val="24"/>
        </w:rPr>
        <w:t xml:space="preserve"> </w:t>
      </w:r>
      <w:r>
        <w:rPr>
          <w:rFonts w:hint="eastAsia" w:ascii="宋体" w:hAnsi="宋体"/>
          <w:szCs w:val="21"/>
        </w:rPr>
        <w:t>（问卷样板见附件一、二）</w:t>
      </w:r>
      <w:r>
        <w:rPr>
          <w:rFonts w:ascii="宋体" w:hAnsi="宋体"/>
          <w:szCs w:val="21"/>
        </w:rPr>
        <w:t xml:space="preserve"> </w:t>
      </w:r>
    </w:p>
    <w:p>
      <w:pPr>
        <w:ind w:firstLine="420" w:firstLineChars="200"/>
        <w:rPr>
          <w:rFonts w:ascii="宋体"/>
          <w:szCs w:val="21"/>
        </w:rPr>
      </w:pPr>
      <w:r>
        <w:rPr>
          <w:rFonts w:hint="eastAsia" w:ascii="宋体" w:hAnsi="宋体"/>
          <w:szCs w:val="21"/>
        </w:rPr>
        <w:t>针对武汉地区市民（主要是东湖和南湖周边市民和学生群体），了解市民的环境意识（主要是水污染问题），统计调查数据。</w:t>
      </w:r>
    </w:p>
    <w:p>
      <w:pPr>
        <w:ind w:firstLine="424" w:firstLineChars="176"/>
        <w:rPr>
          <w:rFonts w:ascii="宋体"/>
          <w:szCs w:val="21"/>
        </w:rPr>
      </w:pPr>
      <w:r>
        <w:rPr>
          <w:rFonts w:ascii="宋体" w:hAnsi="宋体"/>
          <w:b/>
          <w:sz w:val="24"/>
        </w:rPr>
        <w:t>2</w:t>
      </w:r>
      <w:r>
        <w:rPr>
          <w:rFonts w:hint="eastAsia" w:ascii="宋体" w:hAnsi="宋体"/>
          <w:b/>
          <w:sz w:val="24"/>
        </w:rPr>
        <w:t>、访谈式调查法</w:t>
      </w:r>
      <w:r>
        <w:rPr>
          <w:rFonts w:hint="eastAsia" w:ascii="宋体" w:hAnsi="宋体"/>
          <w:sz w:val="24"/>
        </w:rPr>
        <w:t>（</w:t>
      </w:r>
      <w:r>
        <w:rPr>
          <w:rFonts w:hint="eastAsia" w:ascii="宋体" w:hAnsi="宋体"/>
          <w:szCs w:val="21"/>
        </w:rPr>
        <w:t>访谈问题样板见附件三）</w:t>
      </w:r>
    </w:p>
    <w:p>
      <w:pPr>
        <w:ind w:firstLine="420" w:firstLineChars="200"/>
        <w:rPr>
          <w:rFonts w:ascii="宋体"/>
          <w:szCs w:val="21"/>
        </w:rPr>
      </w:pPr>
      <w:r>
        <w:rPr>
          <w:rFonts w:hint="eastAsia" w:ascii="宋体" w:hAnsi="宋体"/>
          <w:szCs w:val="21"/>
        </w:rPr>
        <w:t>首先，和各位市民和企业相关领导人，政府环保部门进行沟通和交流，总结他们对湖泊水污染环境的看法，分析他们的意识和各个方面存在的问题。同时，与武汉市环保局、武汉市水务局的相关工作人员进行访谈调查，采访专家和学者，了解学者们如何看待当前污染（主要是湖泊水污染问题）的看法，并征求关于如何防治湖泊污染的管理策略和技术措施。</w:t>
      </w:r>
    </w:p>
    <w:p>
      <w:pPr>
        <w:ind w:firstLine="424" w:firstLineChars="176"/>
        <w:rPr>
          <w:rFonts w:ascii="宋体"/>
          <w:szCs w:val="21"/>
        </w:rPr>
      </w:pPr>
      <w:r>
        <w:rPr>
          <w:rFonts w:ascii="宋体" w:hAnsi="宋体"/>
          <w:b/>
          <w:sz w:val="24"/>
        </w:rPr>
        <w:t>3</w:t>
      </w:r>
      <w:r>
        <w:rPr>
          <w:rFonts w:hint="eastAsia" w:ascii="宋体" w:hAnsi="宋体"/>
          <w:b/>
          <w:sz w:val="24"/>
        </w:rPr>
        <w:t>、实验探究法</w:t>
      </w:r>
      <w:r>
        <w:rPr>
          <w:rFonts w:hint="eastAsia" w:ascii="宋体" w:hAnsi="宋体"/>
          <w:szCs w:val="21"/>
        </w:rPr>
        <w:t>（南湖水污染现状测评，同时进行部分东湖水质测评）</w:t>
      </w:r>
    </w:p>
    <w:p>
      <w:pPr>
        <w:ind w:firstLine="420" w:firstLineChars="200"/>
        <w:rPr>
          <w:rFonts w:ascii="宋体"/>
          <w:szCs w:val="21"/>
        </w:rPr>
      </w:pPr>
      <w:r>
        <w:rPr>
          <w:rFonts w:hint="eastAsia" w:ascii="宋体" w:hAnsi="宋体"/>
          <w:szCs w:val="21"/>
        </w:rPr>
        <w:t>分别对南湖和东湖水质进行各个方面的检测（检测方面由方案决定）</w:t>
      </w:r>
    </w:p>
    <w:p>
      <w:pPr>
        <w:ind w:firstLine="424" w:firstLineChars="151"/>
        <w:jc w:val="center"/>
        <w:rPr>
          <w:rFonts w:ascii="黑体" w:hAnsi="黑体" w:eastAsia="黑体"/>
          <w:b/>
          <w:sz w:val="28"/>
          <w:szCs w:val="28"/>
        </w:rPr>
      </w:pPr>
      <w:r>
        <w:rPr>
          <w:rFonts w:hint="eastAsia" w:ascii="黑体" w:hAnsi="黑体" w:eastAsia="黑体"/>
          <w:b/>
          <w:bCs/>
          <w:sz w:val="28"/>
          <w:szCs w:val="28"/>
        </w:rPr>
        <w:t>二、</w:t>
      </w:r>
      <w:r>
        <w:rPr>
          <w:rFonts w:hint="eastAsia" w:ascii="黑体" w:hAnsi="黑体" w:eastAsia="黑体"/>
          <w:b/>
          <w:sz w:val="28"/>
          <w:szCs w:val="28"/>
        </w:rPr>
        <w:t>我国城市湖泊存在的污染问题及其影响</w:t>
      </w:r>
    </w:p>
    <w:p>
      <w:pPr>
        <w:ind w:firstLine="424" w:firstLineChars="176"/>
        <w:rPr>
          <w:rFonts w:ascii="宋体"/>
          <w:b/>
          <w:sz w:val="24"/>
        </w:rPr>
      </w:pPr>
      <w:r>
        <w:rPr>
          <w:rFonts w:ascii="宋体" w:hAnsi="宋体"/>
          <w:b/>
          <w:sz w:val="24"/>
        </w:rPr>
        <w:t>(</w:t>
      </w:r>
      <w:r>
        <w:rPr>
          <w:rFonts w:hint="eastAsia" w:ascii="宋体" w:hAnsi="宋体"/>
          <w:b/>
          <w:sz w:val="24"/>
        </w:rPr>
        <w:t>一</w:t>
      </w:r>
      <w:r>
        <w:rPr>
          <w:rFonts w:ascii="宋体" w:hAnsi="宋体"/>
          <w:b/>
          <w:sz w:val="24"/>
        </w:rPr>
        <w:t>)</w:t>
      </w:r>
      <w:r>
        <w:rPr>
          <w:rFonts w:hint="eastAsia" w:ascii="宋体" w:hAnsi="宋体"/>
          <w:b/>
          <w:sz w:val="24"/>
        </w:rPr>
        <w:t>富营养化污染</w:t>
      </w:r>
    </w:p>
    <w:p>
      <w:pPr>
        <w:ind w:firstLine="420" w:firstLineChars="200"/>
        <w:rPr>
          <w:rFonts w:ascii="宋体"/>
          <w:szCs w:val="21"/>
        </w:rPr>
      </w:pPr>
      <w:r>
        <w:rPr>
          <w:rFonts w:hint="eastAsia" w:ascii="宋体" w:hAnsi="宋体"/>
          <w:szCs w:val="21"/>
        </w:rPr>
        <w:t>富营养化是当今中国城市湖泊的重大污染问题之一，由此引起的一系列问题已受到中国政府和环境学家的关注。</w:t>
      </w:r>
    </w:p>
    <w:p>
      <w:pPr>
        <w:ind w:firstLine="420" w:firstLineChars="200"/>
        <w:rPr>
          <w:rFonts w:ascii="宋体"/>
          <w:szCs w:val="21"/>
        </w:rPr>
      </w:pPr>
      <w:r>
        <w:rPr>
          <w:rFonts w:hint="eastAsia" w:ascii="宋体" w:hAnsi="宋体"/>
          <w:szCs w:val="21"/>
        </w:rPr>
        <w:t>富营养化是指在人类活动的影响下，生物所需的氮、磷等营养物质大量进入湖泊、河口、海湾等缓流和静止水体，引起藻类及其他浮游生物迅速繁殖，水体溶解氧量下降，水质恶化，鱼类及其他生物大量死亡的现象。湖里产生的大量藻类主要分布于水体上层，随着水体富营养化的发展，藻类的个体数量迅速增加，而种类逐渐减少。水体本来以硅藻和绿藻为主，蓝藻的大量出现是富营养化的征兆，随着富营养化的发展，最后变为以蓝藻为主。蓝藻繁殖迅速，生长周期短，有限的营养物质在短期内一再被重复利用，一遇适宜环境就暴发性地繁殖，以致出现“水华”现象。死亡的水生生物在微生物作用下分解，消耗氧；或在厌氧条件下分解，产生硫化氢臭气，使水质不断恶化。同时湖泊逐渐变浅，直到成为沼泽。</w:t>
      </w:r>
    </w:p>
    <w:p>
      <w:pPr>
        <w:ind w:firstLine="420" w:firstLineChars="200"/>
        <w:rPr>
          <w:rFonts w:ascii="宋体"/>
          <w:szCs w:val="21"/>
        </w:rPr>
      </w:pPr>
      <w:r>
        <w:rPr>
          <w:rFonts w:hint="eastAsia" w:ascii="宋体" w:hAnsi="宋体"/>
          <w:szCs w:val="21"/>
        </w:rPr>
        <w:t>近几年来，城市湖泊富营养化日趋严重，几乎所有城市的大小湖泊都有不同程度的水质污染现象，水藻的大量繁殖已严重影响到城市湖泊的生存和发展。</w:t>
      </w:r>
    </w:p>
    <w:tbl>
      <w:tblPr>
        <w:tblpPr w:leftFromText="180" w:rightFromText="180" w:vertAnchor="text" w:horzAnchor="margin" w:tblpXSpec="center" w:tblpY="800"/>
        <w:tblW w:w="959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108" w:type="dxa"/>
          <w:right w:w="108" w:type="dxa"/>
        </w:tblCellMar>
      </w:tblPr>
      <w:tblGrid>
        <w:gridCol w:w="9595"/>
      </w:tblGrid>
      <w:tr>
        <w:trPr>
          <w:trHeight w:val="535" w:hRule="atLeast"/>
        </w:trPr>
        <w:tc>
          <w:tcPr>
            <w:tcW w:w="9595" w:type="dxa"/>
            <w:tcBorders>
              <w:top w:val="single" w:color="000000" w:sz="18" w:space="0"/>
              <w:left w:val="nil"/>
              <w:right w:val="nil"/>
            </w:tcBorders>
            <w:vAlign w:val="top"/>
          </w:tcPr>
          <w:p>
            <w:pPr>
              <w:tabs>
                <w:tab w:val="left" w:pos="600"/>
              </w:tabs>
            </w:pPr>
            <w:r>
              <w:rPr>
                <w:rFonts w:hint="eastAsia"/>
              </w:rPr>
              <w:t>湖名</w:t>
            </w:r>
            <w:r>
              <w:t xml:space="preserve">         TP(mg/L)      DP(mg/L)      DO(mg/L)      Chla(mg/L)      SD/M      TN(mg/L)</w:t>
            </w:r>
          </w:p>
        </w:tc>
      </w:tr>
      <w:tr>
        <w:trPr>
          <w:trHeight w:val="4843" w:hRule="atLeast"/>
        </w:trPr>
        <w:tc>
          <w:tcPr>
            <w:tcW w:w="9595" w:type="dxa"/>
            <w:tcBorders>
              <w:left w:val="nil"/>
              <w:bottom w:val="single" w:color="000000" w:sz="18" w:space="0"/>
              <w:right w:val="nil"/>
            </w:tcBorders>
            <w:vAlign w:val="top"/>
          </w:tcPr>
          <w:p/>
          <w:p>
            <w:r>
              <w:rPr>
                <w:rFonts w:hint="eastAsia"/>
              </w:rPr>
              <w:t>广州东山湖</w:t>
            </w:r>
            <w:r>
              <w:t xml:space="preserve">     0.420         0.051           6.93           132.03         0.29        6.10</w:t>
            </w:r>
          </w:p>
          <w:p>
            <w:r>
              <w:rPr>
                <w:rFonts w:hint="eastAsia"/>
              </w:rPr>
              <w:t>黄石磁湖</w:t>
            </w:r>
            <w:r>
              <w:t xml:space="preserve">       0.090         0.015           7.33           12.21          0.67        2.20</w:t>
            </w:r>
          </w:p>
          <w:p>
            <w:r>
              <w:rPr>
                <w:rFonts w:hint="eastAsia"/>
              </w:rPr>
              <w:t>杭州西湖</w:t>
            </w:r>
            <w:r>
              <w:t xml:space="preserve">       0.170         0.070           8.28           56.58          0.55        3.10</w:t>
            </w:r>
          </w:p>
          <w:p>
            <w:r>
              <w:rPr>
                <w:rFonts w:hint="eastAsia"/>
              </w:rPr>
              <w:t>广州麓湖</w:t>
            </w:r>
            <w:r>
              <w:t xml:space="preserve">       0.220         0.024           9.66           86.41          0.37        3.00</w:t>
            </w:r>
          </w:p>
          <w:p>
            <w:r>
              <w:rPr>
                <w:rFonts w:hint="eastAsia"/>
              </w:rPr>
              <w:t>九江甘棠湖</w:t>
            </w:r>
            <w:r>
              <w:t xml:space="preserve">     0.240         0.130           8.03           43.23          0.55        1.70</w:t>
            </w:r>
          </w:p>
          <w:p>
            <w:r>
              <w:rPr>
                <w:rFonts w:hint="eastAsia"/>
              </w:rPr>
              <w:t>长春南湖</w:t>
            </w:r>
            <w:r>
              <w:t xml:space="preserve">       0.310         0.049           8.85                          0.36        4.80</w:t>
            </w:r>
          </w:p>
          <w:p>
            <w:r>
              <w:rPr>
                <w:rFonts w:hint="eastAsia"/>
              </w:rPr>
              <w:t>广州流花湖</w:t>
            </w:r>
            <w:r>
              <w:t xml:space="preserve">     0.530         0.037           1.14           239.53         0.19        6.40</w:t>
            </w:r>
          </w:p>
          <w:p>
            <w:r>
              <w:rPr>
                <w:rFonts w:hint="eastAsia"/>
              </w:rPr>
              <w:t>广州荔湾湖</w:t>
            </w:r>
            <w:r>
              <w:t xml:space="preserve">     0.620         0.118           4.75           149.65         0.30        8.30</w:t>
            </w:r>
          </w:p>
          <w:p>
            <w:r>
              <w:rPr>
                <w:rFonts w:hint="eastAsia"/>
              </w:rPr>
              <w:t>石河子蘑菇胡</w:t>
            </w:r>
            <w:r>
              <w:t xml:space="preserve">   0.600         0.036           7.40           30.21          0.64        2.40</w:t>
            </w:r>
          </w:p>
          <w:p>
            <w:r>
              <w:rPr>
                <w:rFonts w:hint="eastAsia"/>
              </w:rPr>
              <w:t>滇池草海</w:t>
            </w:r>
            <w:r>
              <w:t xml:space="preserve">       0.083         0.270           4.93           138.64         0.36        8.60</w:t>
            </w:r>
          </w:p>
          <w:p>
            <w:r>
              <w:rPr>
                <w:rFonts w:hint="eastAsia"/>
              </w:rPr>
              <w:t>武汉墨水湖</w:t>
            </w:r>
            <w:r>
              <w:t xml:space="preserve">     0.740         0.1222          4.52           153.59         0.24        20.80</w:t>
            </w:r>
          </w:p>
          <w:p>
            <w:r>
              <w:rPr>
                <w:rFonts w:hint="eastAsia"/>
              </w:rPr>
              <w:t>南京玄武湖</w:t>
            </w:r>
            <w:r>
              <w:t xml:space="preserve">     0.970         0.180           8.31           99.28          0.27        3.90</w:t>
            </w:r>
          </w:p>
        </w:tc>
      </w:tr>
    </w:tbl>
    <w:p>
      <w:pPr>
        <w:ind w:firstLine="420" w:firstLineChars="200"/>
        <w:jc w:val="center"/>
        <w:rPr>
          <w:rFonts w:hint="eastAsia" w:ascii="宋体" w:hAnsi="宋体"/>
          <w:szCs w:val="21"/>
        </w:rPr>
      </w:pPr>
      <w:r>
        <w:rPr>
          <w:rFonts w:hint="eastAsia" w:ascii="宋体" w:hAnsi="宋体"/>
          <w:szCs w:val="21"/>
        </w:rPr>
        <w:t>下面是我国主要城市湖泊的营养状态表（表</w:t>
      </w:r>
      <w:r>
        <w:rPr>
          <w:rFonts w:ascii="宋体" w:hAnsi="宋体"/>
          <w:szCs w:val="21"/>
        </w:rPr>
        <w:t>1</w:t>
      </w:r>
      <w:r>
        <w:rPr>
          <w:rFonts w:hint="eastAsia" w:ascii="宋体" w:hAnsi="宋体"/>
          <w:szCs w:val="21"/>
        </w:rPr>
        <w:t>）：</w:t>
      </w:r>
    </w:p>
    <w:p>
      <w:pPr>
        <w:ind w:firstLine="420" w:firstLineChars="200"/>
        <w:jc w:val="center"/>
        <w:rPr>
          <w:rFonts w:ascii="宋体"/>
          <w:szCs w:val="21"/>
        </w:rPr>
      </w:pPr>
    </w:p>
    <w:p>
      <w:pPr>
        <w:rPr>
          <w:rFonts w:hint="eastAsia" w:ascii="宋体"/>
          <w:sz w:val="18"/>
          <w:szCs w:val="18"/>
        </w:rPr>
      </w:pPr>
      <w:r>
        <w:rPr>
          <w:rFonts w:ascii="宋体" w:hAnsi="宋体"/>
          <w:sz w:val="18"/>
          <w:szCs w:val="18"/>
        </w:rPr>
        <w:t xml:space="preserve"> </w:t>
      </w:r>
      <w:r>
        <w:rPr>
          <w:rFonts w:hint="eastAsia" w:ascii="宋体" w:hAnsi="宋体"/>
          <w:b/>
          <w:sz w:val="18"/>
          <w:szCs w:val="18"/>
        </w:rPr>
        <w:t>注：</w:t>
      </w:r>
      <w:r>
        <w:rPr>
          <w:rFonts w:ascii="宋体" w:hAnsi="宋体"/>
          <w:sz w:val="18"/>
          <w:szCs w:val="18"/>
        </w:rPr>
        <w:t>1</w:t>
      </w:r>
      <w:r>
        <w:rPr>
          <w:rFonts w:hint="eastAsia" w:ascii="宋体" w:hAnsi="宋体"/>
          <w:sz w:val="18"/>
          <w:szCs w:val="18"/>
        </w:rPr>
        <w:t>、</w:t>
      </w:r>
      <w:r>
        <w:rPr>
          <w:rFonts w:ascii="宋体" w:hAnsi="宋体"/>
          <w:sz w:val="18"/>
          <w:szCs w:val="18"/>
        </w:rPr>
        <w:t>TP(</w:t>
      </w:r>
      <w:r>
        <w:rPr>
          <w:rFonts w:hint="eastAsia" w:ascii="宋体" w:hAnsi="宋体"/>
          <w:sz w:val="18"/>
          <w:szCs w:val="18"/>
        </w:rPr>
        <w:t>总磷</w:t>
      </w:r>
      <w:r>
        <w:rPr>
          <w:rFonts w:ascii="宋体" w:hAnsi="宋体"/>
          <w:sz w:val="18"/>
          <w:szCs w:val="18"/>
        </w:rPr>
        <w:t>)  DP</w:t>
      </w:r>
      <w:r>
        <w:rPr>
          <w:rFonts w:hint="eastAsia" w:ascii="宋体" w:hAnsi="宋体"/>
          <w:sz w:val="18"/>
          <w:szCs w:val="18"/>
        </w:rPr>
        <w:t>（溶解性磷）</w:t>
      </w:r>
      <w:r>
        <w:rPr>
          <w:rFonts w:ascii="宋体" w:hAnsi="宋体"/>
          <w:sz w:val="18"/>
          <w:szCs w:val="18"/>
        </w:rPr>
        <w:t xml:space="preserve"> DO</w:t>
      </w:r>
      <w:r>
        <w:rPr>
          <w:rFonts w:hint="eastAsia" w:ascii="宋体" w:hAnsi="宋体"/>
          <w:sz w:val="18"/>
          <w:szCs w:val="18"/>
        </w:rPr>
        <w:t>（溶解氧）</w:t>
      </w:r>
      <w:r>
        <w:rPr>
          <w:rFonts w:ascii="宋体" w:hAnsi="宋体"/>
          <w:sz w:val="18"/>
          <w:szCs w:val="18"/>
        </w:rPr>
        <w:t xml:space="preserve"> Chla (</w:t>
      </w:r>
      <w:r>
        <w:rPr>
          <w:rFonts w:hint="eastAsia" w:ascii="宋体" w:hAnsi="宋体"/>
          <w:sz w:val="18"/>
          <w:szCs w:val="18"/>
        </w:rPr>
        <w:t>叶绿素</w:t>
      </w:r>
      <w:r>
        <w:rPr>
          <w:rFonts w:ascii="宋体" w:hAnsi="宋体"/>
          <w:sz w:val="18"/>
          <w:szCs w:val="18"/>
        </w:rPr>
        <w:t>)  SD(</w:t>
      </w:r>
      <w:r>
        <w:rPr>
          <w:rFonts w:hint="eastAsia" w:ascii="宋体" w:hAnsi="宋体"/>
          <w:sz w:val="18"/>
          <w:szCs w:val="18"/>
        </w:rPr>
        <w:t>透明度</w:t>
      </w:r>
      <w:r>
        <w:rPr>
          <w:rFonts w:ascii="宋体" w:hAnsi="宋体"/>
          <w:sz w:val="18"/>
          <w:szCs w:val="18"/>
        </w:rPr>
        <w:t>)  TN</w:t>
      </w:r>
      <w:r>
        <w:rPr>
          <w:rFonts w:hint="eastAsia" w:ascii="宋体" w:hAnsi="宋体"/>
          <w:sz w:val="18"/>
          <w:szCs w:val="18"/>
        </w:rPr>
        <w:t>（总氮）。</w:t>
      </w:r>
    </w:p>
    <w:p>
      <w:pPr>
        <w:ind w:firstLine="450" w:firstLineChars="250"/>
        <w:rPr>
          <w:rFonts w:ascii="宋体"/>
          <w:sz w:val="18"/>
          <w:szCs w:val="18"/>
        </w:rPr>
      </w:pPr>
      <w:r>
        <w:rPr>
          <w:rFonts w:ascii="宋体" w:hAnsi="宋体"/>
          <w:sz w:val="18"/>
          <w:szCs w:val="18"/>
        </w:rPr>
        <w:t>2</w:t>
      </w:r>
      <w:r>
        <w:rPr>
          <w:rFonts w:hint="eastAsia" w:ascii="宋体" w:hAnsi="宋体"/>
          <w:sz w:val="18"/>
          <w:szCs w:val="18"/>
        </w:rPr>
        <w:t>、国际上，一般认为湖泊水体总磷浓度为</w:t>
      </w:r>
      <w:r>
        <w:rPr>
          <w:rFonts w:ascii="宋体" w:hAnsi="宋体"/>
          <w:sz w:val="18"/>
          <w:szCs w:val="18"/>
        </w:rPr>
        <w:t>0.02mg/L,</w:t>
      </w:r>
      <w:r>
        <w:rPr>
          <w:rFonts w:hint="eastAsia" w:ascii="宋体" w:hAnsi="宋体"/>
          <w:sz w:val="18"/>
          <w:szCs w:val="18"/>
        </w:rPr>
        <w:t>总氮浓度为</w:t>
      </w:r>
      <w:r>
        <w:rPr>
          <w:rFonts w:ascii="宋体" w:hAnsi="宋体"/>
          <w:sz w:val="18"/>
          <w:szCs w:val="18"/>
        </w:rPr>
        <w:t>0.2mg/L</w:t>
      </w:r>
      <w:r>
        <w:rPr>
          <w:rFonts w:hint="eastAsia" w:ascii="宋体" w:hAnsi="宋体"/>
          <w:sz w:val="18"/>
          <w:szCs w:val="18"/>
        </w:rPr>
        <w:t>是湖泊富营养化发生的浓度。</w:t>
      </w:r>
    </w:p>
    <w:p>
      <w:pPr>
        <w:ind w:firstLine="420" w:firstLineChars="200"/>
        <w:rPr>
          <w:rFonts w:ascii="宋体"/>
          <w:szCs w:val="21"/>
        </w:rPr>
      </w:pPr>
      <w:r>
        <w:rPr>
          <w:rFonts w:hint="eastAsia" w:ascii="宋体" w:hAnsi="宋体"/>
          <w:szCs w:val="21"/>
        </w:rPr>
        <w:t>通过对表中各类数据的分析，可以看出：我国主要城市湖泊总氮和总磷浓度异常高；湖水的透明度都很低；水体叶绿素</w:t>
      </w:r>
      <w:r>
        <w:rPr>
          <w:rFonts w:ascii="宋体" w:hAnsi="宋体"/>
          <w:szCs w:val="21"/>
        </w:rPr>
        <w:t>a</w:t>
      </w:r>
      <w:r>
        <w:rPr>
          <w:rFonts w:hint="eastAsia" w:ascii="宋体" w:hAnsi="宋体"/>
          <w:szCs w:val="21"/>
        </w:rPr>
        <w:t>极高。可见我国城市湖泊普遍遭受着富营养化的严重污染。所以富营养化的污染不仅仅是针对的是城市湖泊本身，它还对湖泊所在的整个城市产生很大程度的影响。</w:t>
      </w:r>
      <w:r>
        <w:rPr>
          <w:rFonts w:ascii="宋体" w:hAnsi="宋体"/>
          <w:szCs w:val="21"/>
        </w:rPr>
        <w:t xml:space="preserve"> </w:t>
      </w:r>
    </w:p>
    <w:p>
      <w:pPr>
        <w:ind w:firstLine="424" w:firstLineChars="176"/>
        <w:rPr>
          <w:rFonts w:ascii="宋体"/>
          <w:b/>
          <w:sz w:val="24"/>
        </w:rPr>
      </w:pPr>
      <w:r>
        <w:rPr>
          <w:rFonts w:hint="eastAsia" w:ascii="宋体" w:hAnsi="宋体"/>
          <w:b/>
          <w:sz w:val="24"/>
        </w:rPr>
        <w:t>（二）有机污染</w:t>
      </w:r>
    </w:p>
    <w:p>
      <w:pPr>
        <w:ind w:firstLine="420" w:firstLineChars="200"/>
        <w:rPr>
          <w:rFonts w:ascii="宋体"/>
          <w:szCs w:val="21"/>
        </w:rPr>
      </w:pPr>
      <w:r>
        <w:rPr>
          <w:rFonts w:hint="eastAsia" w:ascii="宋体" w:hAnsi="宋体"/>
          <w:szCs w:val="21"/>
        </w:rPr>
        <w:t>有机污染也是城市湖泊水质污染的主要问题。在许多城市，特别是中小城市，我们现在不难发现有些湖泊的水不再是像我们想象当中那么波光粼粼、清澈见底的了，而是湖水全部变成了黑色，并且在大老远就能闻到一股刺鼻的臭味。这就是由有机污染造成的。在专业上人们把这种污染现象称为水体黑臭。所谓“黑臭”是水体有机污染的一种极端现象，是由于水体缺氧，有机物腐败而造成的。</w:t>
      </w:r>
      <w:r>
        <w:rPr>
          <w:rFonts w:ascii="宋体" w:hAnsi="宋体"/>
          <w:szCs w:val="21"/>
        </w:rPr>
        <w:t>Lazaro(1979)</w:t>
      </w:r>
      <w:r>
        <w:rPr>
          <w:rFonts w:hint="eastAsia" w:ascii="宋体" w:hAnsi="宋体"/>
          <w:szCs w:val="21"/>
        </w:rPr>
        <w:t>指出河流黑臭现象其实是一种生物化学现象</w:t>
      </w:r>
      <w:r>
        <w:rPr>
          <w:rFonts w:ascii="宋体" w:hAnsi="宋体"/>
          <w:szCs w:val="21"/>
        </w:rPr>
        <w:t>——</w:t>
      </w:r>
      <w:r>
        <w:rPr>
          <w:rFonts w:hint="eastAsia" w:ascii="宋体" w:hAnsi="宋体"/>
          <w:szCs w:val="21"/>
        </w:rPr>
        <w:t>水体中有机物质的厌氧分解。大量有机污染物进入水体，在好氧微生物的生化作用下，消耗了水体中大量的氧气，使水体转化成缺氧状态，致使厌氧细菌大量繁殖，有机物腐败、分解、发酵，分解为氨氮、腐殖质、硫化氢、甲烷和硫醇等</w:t>
      </w:r>
      <w:r>
        <w:rPr>
          <w:rFonts w:ascii="宋体" w:hAnsi="宋体"/>
          <w:szCs w:val="21"/>
        </w:rPr>
        <w:t>14000</w:t>
      </w:r>
      <w:r>
        <w:rPr>
          <w:rFonts w:hint="eastAsia" w:ascii="宋体" w:hAnsi="宋体"/>
          <w:szCs w:val="21"/>
        </w:rPr>
        <w:t>多种发臭物质。此过程引起耗氧大于复氧，造成缺氧环境，产生的有臭气体逸出水面进入大气，水中铁、锰等重金属被还原，与水中的硫形成硫化亚铁等化合物，形成大量吸附了</w:t>
      </w:r>
      <w:r>
        <w:rPr>
          <w:rFonts w:ascii="宋体" w:hAnsi="宋体"/>
          <w:szCs w:val="21"/>
        </w:rPr>
        <w:t>FeS</w:t>
      </w:r>
      <w:r>
        <w:rPr>
          <w:rFonts w:hint="eastAsia" w:ascii="宋体" w:hAnsi="宋体"/>
          <w:szCs w:val="21"/>
        </w:rPr>
        <w:t>、</w:t>
      </w:r>
      <w:r>
        <w:rPr>
          <w:rFonts w:ascii="宋体" w:hAnsi="宋体"/>
          <w:szCs w:val="21"/>
        </w:rPr>
        <w:t>MnS</w:t>
      </w:r>
      <w:r>
        <w:rPr>
          <w:rFonts w:hint="eastAsia" w:ascii="宋体" w:hAnsi="宋体"/>
          <w:szCs w:val="21"/>
        </w:rPr>
        <w:t>的带负电胶体的悬浮颗粒，使水体变黑、变臭。此外水体本身的色度对黑度也有影响。</w:t>
      </w:r>
      <w:r>
        <w:rPr>
          <w:rFonts w:ascii="宋体" w:hAnsi="宋体"/>
          <w:szCs w:val="21"/>
        </w:rPr>
        <w:t xml:space="preserve"> </w:t>
      </w:r>
    </w:p>
    <w:p>
      <w:pPr>
        <w:ind w:firstLine="315" w:firstLineChars="150"/>
        <w:rPr>
          <w:rFonts w:ascii="宋体"/>
          <w:szCs w:val="21"/>
        </w:rPr>
      </w:pPr>
      <w:r>
        <w:rPr>
          <w:rFonts w:hint="eastAsia" w:ascii="宋体" w:hAnsi="宋体"/>
          <w:szCs w:val="21"/>
        </w:rPr>
        <w:t>目前水体黑臭已成为我国城市湖泊水环境中普遍存在的问题之一。黑臭水体的恶臭对人们的呼吸系统、循环系统、消化系统都有不良影响。城市湖泊是城市景观和城市生态环境的重要组成部分，黑臭现象不仅严重影响城市形象、城市生态环境和市民身体健康，而且直接危及城市水源的水质。黑臭的湖水不能用作城市工业用水，更不能用于生活用水。如何尽快解决城市水体黑臭问题已成为城市环境工作的当务之急。</w:t>
      </w:r>
    </w:p>
    <w:p>
      <w:pPr>
        <w:ind w:firstLine="424" w:firstLineChars="176"/>
        <w:rPr>
          <w:rFonts w:ascii="宋体"/>
          <w:b/>
          <w:sz w:val="24"/>
        </w:rPr>
      </w:pPr>
      <w:r>
        <w:rPr>
          <w:rFonts w:hint="eastAsia" w:ascii="宋体" w:hAnsi="宋体"/>
          <w:b/>
          <w:sz w:val="24"/>
        </w:rPr>
        <w:t>（三）重金属污染</w:t>
      </w:r>
    </w:p>
    <w:p>
      <w:pPr>
        <w:ind w:firstLine="420" w:firstLineChars="200"/>
        <w:rPr>
          <w:rFonts w:ascii="宋体"/>
          <w:szCs w:val="21"/>
        </w:rPr>
      </w:pPr>
      <w:r>
        <w:rPr>
          <w:rFonts w:hint="eastAsia" w:ascii="宋体" w:hAnsi="宋体"/>
          <w:szCs w:val="21"/>
        </w:rPr>
        <w:t>重金属污染是城市湖泊污染中最重要的污染问题之一。全国主要城市湖泊水质调查资料表明，目前我国城市湖泊水质的重金属污染状况，除少数湖泊的污染程度严重，个别指标在某些城市湖泊中污染比较明显外，绝大多数城市湖泊的重金属水平尚在国家地面水的许可范围之内。从总体上看，重金属污染尚属少数城市湖泊或某以湖泊的局部性污染。</w:t>
      </w:r>
    </w:p>
    <w:p>
      <w:pPr>
        <w:ind w:firstLine="420" w:firstLineChars="200"/>
        <w:rPr>
          <w:rFonts w:ascii="宋体"/>
          <w:szCs w:val="21"/>
        </w:rPr>
      </w:pPr>
      <w:r>
        <w:rPr>
          <w:rFonts w:hint="eastAsia" w:ascii="宋体" w:hAnsi="宋体"/>
          <w:szCs w:val="21"/>
        </w:rPr>
        <w:t>目前重金属污染在我国城市湖泊中尚未形成严重态势，但是一方面由于重金属污染不同于其他类型污染</w:t>
      </w:r>
      <w:r>
        <w:rPr>
          <w:rFonts w:ascii="宋体"/>
          <w:szCs w:val="21"/>
        </w:rPr>
        <w:t>,</w:t>
      </w:r>
      <w:r>
        <w:rPr>
          <w:rFonts w:hint="eastAsia" w:ascii="宋体" w:hAnsi="宋体"/>
          <w:szCs w:val="21"/>
        </w:rPr>
        <w:t>具有隐蔽性、长期性、不可逆转性等特点。进入环境中的重金属难被生物降解</w:t>
      </w:r>
      <w:r>
        <w:rPr>
          <w:rFonts w:ascii="宋体"/>
          <w:szCs w:val="21"/>
        </w:rPr>
        <w:t>,</w:t>
      </w:r>
      <w:r>
        <w:rPr>
          <w:rFonts w:hint="eastAsia" w:ascii="宋体" w:hAnsi="宋体"/>
          <w:szCs w:val="21"/>
        </w:rPr>
        <w:t>且会通过生物富集和放大作用对生态系统构成直接和间接威胁。另一方面我国城市湖泊局部水体或少数湖泊中此种污染已颇为严重，如湖北大冶湖的</w:t>
      </w:r>
      <w:r>
        <w:rPr>
          <w:rFonts w:ascii="宋体" w:hAnsi="宋体"/>
          <w:szCs w:val="21"/>
        </w:rPr>
        <w:t>Cu</w:t>
      </w:r>
      <w:r>
        <w:rPr>
          <w:rFonts w:hint="eastAsia" w:ascii="宋体" w:hAnsi="宋体"/>
          <w:szCs w:val="21"/>
        </w:rPr>
        <w:t>污染比较严重，湖水含</w:t>
      </w:r>
      <w:r>
        <w:rPr>
          <w:rFonts w:ascii="宋体" w:hAnsi="宋体"/>
          <w:szCs w:val="21"/>
        </w:rPr>
        <w:t>Cu</w:t>
      </w:r>
      <w:r>
        <w:rPr>
          <w:rFonts w:hint="eastAsia" w:ascii="宋体" w:hAnsi="宋体"/>
          <w:szCs w:val="21"/>
        </w:rPr>
        <w:t>浓度的年平均值为</w:t>
      </w:r>
      <w:r>
        <w:rPr>
          <w:rFonts w:ascii="宋体" w:hAnsi="宋体"/>
          <w:szCs w:val="21"/>
        </w:rPr>
        <w:t xml:space="preserve">0.031mg/L; </w:t>
      </w:r>
      <w:r>
        <w:rPr>
          <w:rFonts w:hint="eastAsia" w:ascii="宋体" w:hAnsi="宋体"/>
          <w:szCs w:val="21"/>
        </w:rPr>
        <w:t>云南滇池草海的</w:t>
      </w:r>
      <w:r>
        <w:rPr>
          <w:rFonts w:ascii="宋体" w:hAnsi="宋体"/>
          <w:szCs w:val="21"/>
        </w:rPr>
        <w:t>As</w:t>
      </w:r>
      <w:r>
        <w:rPr>
          <w:rFonts w:hint="eastAsia" w:ascii="宋体" w:hAnsi="宋体"/>
          <w:szCs w:val="21"/>
        </w:rPr>
        <w:t>和</w:t>
      </w:r>
      <w:r>
        <w:rPr>
          <w:rFonts w:ascii="宋体" w:hAnsi="宋体"/>
          <w:szCs w:val="21"/>
        </w:rPr>
        <w:t>Cu</w:t>
      </w:r>
      <w:r>
        <w:rPr>
          <w:rFonts w:hint="eastAsia" w:ascii="宋体" w:hAnsi="宋体"/>
          <w:szCs w:val="21"/>
        </w:rPr>
        <w:t>的浓度也比较高，污染比较突出。再加上湖泊水体一旦受到了重金属的污染，如果短期内没有采取治理措施，那么重金属物会在水体中慢慢放射有毒元素，这不光会对湖泊水体造成严重污染，还会对湖泊周围的居民的生命健康产生威胁。因此</w:t>
      </w:r>
      <w:r>
        <w:rPr>
          <w:rFonts w:ascii="宋体"/>
          <w:szCs w:val="21"/>
        </w:rPr>
        <w:t>,</w:t>
      </w:r>
      <w:r>
        <w:rPr>
          <w:rFonts w:hint="eastAsia" w:ascii="宋体" w:hAnsi="宋体"/>
          <w:szCs w:val="21"/>
        </w:rPr>
        <w:t>由重金属引起的城市湖泊污染问题依然要受到高度关注</w:t>
      </w:r>
      <w:r>
        <w:rPr>
          <w:b/>
          <w:szCs w:val="21"/>
        </w:rPr>
        <w:t>[1]</w:t>
      </w:r>
      <w:r>
        <w:rPr>
          <w:rFonts w:hint="eastAsia" w:ascii="宋体" w:hAnsi="宋体"/>
          <w:szCs w:val="21"/>
        </w:rPr>
        <w:t>。</w:t>
      </w:r>
    </w:p>
    <w:p>
      <w:pPr>
        <w:ind w:firstLine="424" w:firstLineChars="176"/>
        <w:rPr>
          <w:rFonts w:ascii="宋体"/>
          <w:b/>
          <w:sz w:val="24"/>
        </w:rPr>
      </w:pPr>
      <w:r>
        <w:rPr>
          <w:rFonts w:hint="eastAsia" w:ascii="宋体" w:hAnsi="宋体"/>
          <w:b/>
          <w:sz w:val="24"/>
        </w:rPr>
        <w:t>（四）固体垃圾污染</w:t>
      </w:r>
    </w:p>
    <w:p>
      <w:pPr>
        <w:ind w:firstLine="368" w:firstLineChars="175"/>
        <w:rPr>
          <w:rFonts w:ascii="宋体"/>
          <w:szCs w:val="21"/>
        </w:rPr>
      </w:pPr>
      <w:r>
        <w:rPr>
          <w:rFonts w:hint="eastAsia" w:ascii="宋体" w:hAnsi="宋体"/>
          <w:szCs w:val="21"/>
        </w:rPr>
        <w:t>固体垃圾污染顾名思义就是人们有意识或无意识的把生活和工业垃圾倒向湖泊，造成湖泊水体污染的一种现象。固体垃圾主要来源是居民生活垃圾与企业生产制造的垃圾，一方面由于城市的不断进步与发展，各种设备设施日益健全，人们都希望生活在城市，这就使得城市人口大量的剧增，由此而引发的系列问题也逐渐增多，特别是生活垃圾问题特别严重，城区居民，特别是湖泊周边的居民，为了图自己的方便，就直接把垃圾导入湖中；另一方面随着城市工业化进程的加快，各种生产企业如雨后春笋般的在城市突起，有些靠近城市湖泊的企业为了节约成本，只从眼前利益出发，盲目的将企业产生的各种垃圾投向湖中。同时，由于现在城市人口密度的逐年的变大，人均城市用地占有率越来越小，城市政府部门为了能增加更多的城市用地范围，就会对城市湖泊进行填占，而固体垃圾就是用来填占湖泊的主要物之一。</w:t>
      </w:r>
    </w:p>
    <w:p>
      <w:pPr>
        <w:ind w:firstLine="420" w:firstLineChars="200"/>
        <w:rPr>
          <w:rFonts w:ascii="宋体"/>
          <w:szCs w:val="21"/>
        </w:rPr>
      </w:pPr>
      <w:r>
        <w:rPr>
          <w:rFonts w:hint="eastAsia" w:ascii="宋体" w:hAnsi="宋体"/>
          <w:szCs w:val="21"/>
        </w:rPr>
        <w:t>现如今，人们越来越认识到城市生态建设的重要性，居民的环保意识也不断的增强，加上湖泊所在城市的环保部门，加强了对城市湖泊的管理，固体垃圾污染问题逐渐得到了改善，它也已不再是城市湖泊污染的主要问题。</w:t>
      </w:r>
    </w:p>
    <w:p>
      <w:pPr>
        <w:ind w:firstLine="420" w:firstLineChars="200"/>
        <w:rPr>
          <w:rFonts w:ascii="宋体"/>
          <w:b/>
          <w:szCs w:val="21"/>
        </w:rPr>
      </w:pPr>
      <w:r>
        <w:rPr>
          <w:rFonts w:hint="eastAsia" w:ascii="宋体" w:hAnsi="宋体"/>
          <w:szCs w:val="21"/>
        </w:rPr>
        <w:t>但由于固体垃圾对城市湖泊的污染，是一种看得见又隐性的污染。固体垃圾如果长久的漂浮在水中，就会慢慢的腐化，垃圾里面的有毒元素或重金属元素就会一点点的渗透到水里面。这就不光是固体垃圾对湖泊形象的影响，更重要的还是对水质的污染。虽然，现在这种情况整体上已得到了改善，</w:t>
      </w:r>
    </w:p>
    <w:p>
      <w:pPr>
        <w:tabs>
          <w:tab w:val="left" w:pos="600"/>
        </w:tabs>
        <w:rPr>
          <w:szCs w:val="21"/>
        </w:rPr>
      </w:pPr>
      <w:r>
        <w:rPr>
          <w:rFonts w:hint="eastAsia" w:ascii="宋体" w:hAnsi="宋体"/>
          <w:szCs w:val="21"/>
        </w:rPr>
        <w:t>水质恶化是湖泊遭受污染的最直接影响。各种污染物不断的进入湖中，随着时间的推移，各种污染物逐渐的腐化和分解，存在污染物中的各种有毒有害元素，就会达到释放，有的漂浮在水的表面，有的会慢慢与水体的各种元素融合，有的沉积在水底。这就打破了原有水体的结构，随着污染物在湖泊中的逐渐增多，原有水体的结构遭到破坏的程度越来越大，因而水质就不断地恶化。</w:t>
      </w:r>
    </w:p>
    <w:p>
      <w:pPr>
        <w:ind w:firstLine="420" w:firstLineChars="200"/>
        <w:rPr>
          <w:rFonts w:ascii="宋体"/>
          <w:szCs w:val="21"/>
        </w:rPr>
      </w:pPr>
      <w:r>
        <w:rPr>
          <w:rFonts w:hint="eastAsia" w:ascii="宋体" w:hAnsi="宋体"/>
          <w:szCs w:val="21"/>
        </w:rPr>
        <w:t>水华频发主要是由富营养化造成的。富营养化形成过程中，水体的水中含氮量和含磷量急剧增高，这就为水体中的各种生物的生长提供了充足的养分，再在适宜的温度和光照条件下，水体中的各类藻类就会大量的生长和繁衍，从而使湖泊生态系统遭到了破坏，水华现象也就由此发生。尤其在夏天水华发生的频率更是频繁。</w:t>
      </w:r>
    </w:p>
    <w:p>
      <w:pPr>
        <w:ind w:firstLine="424" w:firstLineChars="176"/>
        <w:rPr>
          <w:rFonts w:ascii="宋体"/>
          <w:b/>
          <w:sz w:val="24"/>
        </w:rPr>
      </w:pPr>
      <w:r>
        <w:rPr>
          <w:rFonts w:hint="eastAsia" w:ascii="宋体" w:hAnsi="宋体"/>
          <w:b/>
          <w:sz w:val="24"/>
        </w:rPr>
        <w:t>（五）湖泊景观遭破坏</w:t>
      </w:r>
    </w:p>
    <w:p>
      <w:pPr>
        <w:ind w:firstLine="420" w:firstLineChars="200"/>
        <w:rPr>
          <w:rFonts w:ascii="宋体"/>
          <w:szCs w:val="21"/>
        </w:rPr>
      </w:pPr>
      <w:r>
        <w:rPr>
          <w:rFonts w:hint="eastAsia" w:ascii="宋体" w:hAnsi="宋体"/>
          <w:szCs w:val="21"/>
        </w:rPr>
        <w:t>城市湖泊的污染，破坏了湖泊原有的自然景观，妨碍了城市旅游业的发展。湖泊景观泊破坏一是来自湖泊的水体表面；另一是来自湖泊的水质。水体表面说的就是固体垃圾漂浮在湖面上，影响了湖泊的观赏形象。还有就是富营养化产生的藻类降低了湖水的透明度。蓝藻占据优势时，湖水呈绿色；硅藻占据优势时，湖水呈褐色。这严重破坏了水体景观。当水华爆发时，还会在湖表面形成一层浮渣。有机污染时，水体发生黑臭现象。这些还都严重影响了在湖面上开展的各种休闲活动，比如游泳、划船等。同时，由于有些藻类会产生毒素，会对游客的身体造成极大地伤害，这也不利于湖泊景观的发展</w:t>
      </w:r>
      <w:r>
        <w:rPr>
          <w:rFonts w:ascii="宋体" w:hAnsi="宋体"/>
          <w:b/>
          <w:szCs w:val="21"/>
        </w:rPr>
        <w:t>[2]</w:t>
      </w:r>
      <w:r>
        <w:rPr>
          <w:rFonts w:hint="eastAsia" w:ascii="宋体" w:hAnsi="宋体"/>
          <w:szCs w:val="21"/>
        </w:rPr>
        <w:t>。</w:t>
      </w:r>
    </w:p>
    <w:p>
      <w:pPr>
        <w:ind w:firstLine="424" w:firstLineChars="176"/>
        <w:rPr>
          <w:rFonts w:ascii="宋体"/>
          <w:b/>
          <w:sz w:val="24"/>
        </w:rPr>
      </w:pPr>
      <w:r>
        <w:rPr>
          <w:rFonts w:hint="eastAsia" w:ascii="宋体" w:hAnsi="宋体"/>
          <w:b/>
          <w:sz w:val="24"/>
        </w:rPr>
        <w:t>（六）湖泊萎缩和水量减少</w:t>
      </w:r>
    </w:p>
    <w:p>
      <w:pPr>
        <w:ind w:firstLine="420" w:firstLineChars="200"/>
        <w:rPr>
          <w:rFonts w:ascii="宋体"/>
          <w:szCs w:val="21"/>
        </w:rPr>
      </w:pPr>
      <w:r>
        <w:rPr>
          <w:rFonts w:hint="eastAsia" w:ascii="宋体" w:hAnsi="宋体"/>
          <w:szCs w:val="21"/>
        </w:rPr>
        <w:t>固体垃圾污染是造成城市湖泊萎缩和水量减少的主要原因之一。固体垃圾当投入湖里时，一部分会漂浮在湖面上，另一部分会直接沉入湖底。沉入湖底的经过日积月累会变得更多，这就使得湖泊变得越来越浅，淤泥越来越厚。经过几年几十年的时间，湖泊面积就会逐渐变小，湖水的水量也会相应的减少。</w:t>
      </w:r>
    </w:p>
    <w:p>
      <w:pPr>
        <w:ind w:firstLine="480" w:firstLineChars="200"/>
        <w:rPr>
          <w:rFonts w:ascii="宋体"/>
          <w:sz w:val="24"/>
        </w:rPr>
      </w:pPr>
    </w:p>
    <w:p>
      <w:pPr>
        <w:jc w:val="center"/>
        <w:rPr>
          <w:rFonts w:ascii="黑体" w:hAnsi="黑体" w:eastAsia="黑体"/>
          <w:b/>
          <w:sz w:val="32"/>
          <w:szCs w:val="32"/>
        </w:rPr>
      </w:pPr>
      <w:r>
        <w:rPr>
          <w:rFonts w:hint="eastAsia" w:ascii="黑体" w:hAnsi="黑体" w:eastAsia="黑体"/>
          <w:b/>
          <w:sz w:val="32"/>
          <w:szCs w:val="32"/>
          <w:lang w:eastAsia="zh-CN"/>
        </w:rPr>
        <w:t>三、</w:t>
      </w:r>
      <w:r>
        <w:rPr>
          <w:rFonts w:ascii="黑体" w:hAnsi="黑体" w:eastAsia="黑体"/>
          <w:b/>
          <w:sz w:val="32"/>
          <w:szCs w:val="32"/>
        </w:rPr>
        <w:t xml:space="preserve"> </w:t>
      </w:r>
      <w:r>
        <w:rPr>
          <w:rFonts w:hint="eastAsia" w:ascii="黑体" w:hAnsi="黑体" w:eastAsia="黑体"/>
          <w:b/>
          <w:sz w:val="32"/>
          <w:szCs w:val="32"/>
        </w:rPr>
        <w:t>实验分析</w:t>
      </w:r>
    </w:p>
    <w:p>
      <w:pPr>
        <w:ind w:firstLine="424" w:firstLineChars="151"/>
        <w:rPr>
          <w:rFonts w:ascii="黑体" w:hAnsi="黑体" w:eastAsia="黑体"/>
          <w:b/>
          <w:sz w:val="28"/>
          <w:szCs w:val="28"/>
        </w:rPr>
      </w:pPr>
      <w:r>
        <w:rPr>
          <w:rFonts w:hint="eastAsia" w:ascii="黑体" w:hAnsi="黑体" w:eastAsia="黑体"/>
          <w:b/>
          <w:sz w:val="28"/>
          <w:szCs w:val="28"/>
        </w:rPr>
        <w:t>（一）、地面水环境质量标准：</w:t>
      </w:r>
    </w:p>
    <w:p>
      <w:pPr>
        <w:ind w:firstLine="424" w:firstLineChars="202"/>
        <w:rPr>
          <w:rFonts w:ascii="宋体" w:cs="Arial"/>
          <w:color w:val="333333"/>
          <w:szCs w:val="21"/>
          <w:shd w:val="clear" w:color="auto" w:fill="FFFFFF"/>
        </w:rPr>
      </w:pPr>
      <w:r>
        <w:rPr>
          <w:rFonts w:hint="eastAsia"/>
          <w:shd w:val="clear" w:color="auto" w:fill="FFFFFF"/>
        </w:rPr>
        <w:t>地面水环境质量标准（</w:t>
      </w:r>
      <w:r>
        <w:rPr>
          <w:shd w:val="clear" w:color="auto" w:fill="FFFFFF"/>
        </w:rPr>
        <w:t>GB3838-88</w:t>
      </w:r>
      <w:r>
        <w:rPr>
          <w:rFonts w:hint="eastAsia"/>
          <w:shd w:val="clear" w:color="auto" w:fill="FFFFFF"/>
        </w:rPr>
        <w:t>）该标准适用于我国江、河、湖泊、水库等具有使用功能的地面水水域。根据地面水水域使用目的和保护目标，可将我国地面水划为五类：</w:t>
      </w:r>
      <w:r>
        <w:rPr>
          <w:shd w:val="clear" w:color="auto" w:fill="FFFFFF"/>
        </w:rPr>
        <w:t>I</w:t>
      </w:r>
      <w:r>
        <w:rPr>
          <w:rFonts w:hint="eastAsia"/>
          <w:shd w:val="clear" w:color="auto" w:fill="FFFFFF"/>
        </w:rPr>
        <w:t>类</w:t>
      </w:r>
      <w:r>
        <w:rPr>
          <w:shd w:val="clear" w:color="auto" w:fill="FFFFFF"/>
        </w:rPr>
        <w:t xml:space="preserve"> </w:t>
      </w:r>
      <w:r>
        <w:rPr>
          <w:rFonts w:hint="eastAsia"/>
          <w:shd w:val="clear" w:color="auto" w:fill="FFFFFF"/>
        </w:rPr>
        <w:t>主要适用于源头水、国家自然保护区。</w:t>
      </w:r>
      <w:r>
        <w:rPr>
          <w:shd w:val="clear" w:color="auto" w:fill="FFFFFF"/>
        </w:rPr>
        <w:t xml:space="preserve"> II</w:t>
      </w:r>
      <w:r>
        <w:rPr>
          <w:rFonts w:hint="eastAsia"/>
          <w:shd w:val="clear" w:color="auto" w:fill="FFFFFF"/>
        </w:rPr>
        <w:t>类</w:t>
      </w:r>
      <w:r>
        <w:rPr>
          <w:shd w:val="clear" w:color="auto" w:fill="FFFFFF"/>
        </w:rPr>
        <w:t xml:space="preserve"> </w:t>
      </w:r>
      <w:r>
        <w:rPr>
          <w:rFonts w:hint="eastAsia"/>
          <w:shd w:val="clear" w:color="auto" w:fill="FFFFFF"/>
        </w:rPr>
        <w:t>主要适用于集中式生活饮用水水源地一级保护区、珍贵鱼类保护区、鱼虾产卵场等。</w:t>
      </w:r>
      <w:r>
        <w:rPr>
          <w:shd w:val="clear" w:color="auto" w:fill="FFFFFF"/>
        </w:rPr>
        <w:t xml:space="preserve"> III</w:t>
      </w:r>
      <w:r>
        <w:rPr>
          <w:rFonts w:hint="eastAsia"/>
          <w:shd w:val="clear" w:color="auto" w:fill="FFFFFF"/>
        </w:rPr>
        <w:t>类</w:t>
      </w:r>
      <w:r>
        <w:rPr>
          <w:shd w:val="clear" w:color="auto" w:fill="FFFFFF"/>
        </w:rPr>
        <w:t xml:space="preserve"> </w:t>
      </w:r>
      <w:r>
        <w:rPr>
          <w:rFonts w:hint="eastAsia"/>
          <w:shd w:val="clear" w:color="auto" w:fill="FFFFFF"/>
        </w:rPr>
        <w:t>主要适用于集中式生活饮用水水源地二级保护区、一般鱼类保护区及游泳区。</w:t>
      </w:r>
      <w:r>
        <w:rPr>
          <w:shd w:val="clear" w:color="auto" w:fill="FFFFFF"/>
        </w:rPr>
        <w:t xml:space="preserve"> IV</w:t>
      </w:r>
      <w:r>
        <w:rPr>
          <w:rFonts w:hint="eastAsia"/>
          <w:shd w:val="clear" w:color="auto" w:fill="FFFFFF"/>
        </w:rPr>
        <w:t>类</w:t>
      </w:r>
      <w:r>
        <w:rPr>
          <w:shd w:val="clear" w:color="auto" w:fill="FFFFFF"/>
        </w:rPr>
        <w:t xml:space="preserve"> </w:t>
      </w:r>
      <w:r>
        <w:rPr>
          <w:rFonts w:hint="eastAsia"/>
          <w:shd w:val="clear" w:color="auto" w:fill="FFFFFF"/>
        </w:rPr>
        <w:t>主要适用于一般工业水区及人体非直接接触的娱乐用水区。</w:t>
      </w:r>
      <w:r>
        <w:rPr>
          <w:shd w:val="clear" w:color="auto" w:fill="FFFFFF"/>
        </w:rPr>
        <w:t xml:space="preserve"> V</w:t>
      </w:r>
      <w:r>
        <w:rPr>
          <w:rFonts w:hint="eastAsia"/>
          <w:shd w:val="clear" w:color="auto" w:fill="FFFFFF"/>
        </w:rPr>
        <w:t>类</w:t>
      </w:r>
      <w:r>
        <w:rPr>
          <w:shd w:val="clear" w:color="auto" w:fill="FFFFFF"/>
        </w:rPr>
        <w:t xml:space="preserve"> </w:t>
      </w:r>
      <w:r>
        <w:rPr>
          <w:rFonts w:hint="eastAsia"/>
          <w:shd w:val="clear" w:color="auto" w:fill="FFFFFF"/>
        </w:rPr>
        <w:t>主要适用于农业用水区及一般景观要求水域。</w:t>
      </w:r>
    </w:p>
    <w:tbl>
      <w:tblPr>
        <w:tblW w:w="8295"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108" w:type="dxa"/>
          <w:right w:w="108" w:type="dxa"/>
        </w:tblCellMar>
      </w:tblPr>
      <w:tblGrid>
        <w:gridCol w:w="2589"/>
        <w:gridCol w:w="2575"/>
        <w:gridCol w:w="3131"/>
      </w:tblGrid>
      <w:tr>
        <w:trPr>
          <w:trHeight w:val="750" w:hRule="atLeast"/>
        </w:trPr>
        <w:tc>
          <w:tcPr>
            <w:tcW w:w="2589" w:type="dxa"/>
            <w:vMerge w:val="restart"/>
            <w:shd w:val="clear" w:color="auto" w:fill="B2A1C7"/>
            <w:vAlign w:val="center"/>
          </w:tcPr>
          <w:p>
            <w:pPr>
              <w:jc w:val="center"/>
              <w:rPr>
                <w:rFonts w:ascii="宋体" w:cs="宋体"/>
                <w:bCs/>
                <w:color w:val="000000"/>
                <w:szCs w:val="21"/>
              </w:rPr>
            </w:pPr>
            <w:r>
              <w:rPr>
                <w:rFonts w:hint="eastAsia" w:ascii="宋体" w:hAnsi="宋体"/>
                <w:bCs/>
                <w:color w:val="000000"/>
                <w:szCs w:val="21"/>
              </w:rPr>
              <w:t>湖泊</w:t>
            </w:r>
          </w:p>
        </w:tc>
        <w:tc>
          <w:tcPr>
            <w:tcW w:w="2575" w:type="dxa"/>
            <w:vMerge w:val="restart"/>
            <w:shd w:val="clear" w:color="auto" w:fill="B2A1C7"/>
            <w:vAlign w:val="center"/>
          </w:tcPr>
          <w:p>
            <w:pPr>
              <w:jc w:val="center"/>
              <w:rPr>
                <w:rFonts w:ascii="宋体" w:cs="宋体"/>
                <w:bCs/>
                <w:color w:val="000000"/>
                <w:szCs w:val="21"/>
              </w:rPr>
            </w:pPr>
            <w:r>
              <w:rPr>
                <w:rFonts w:hint="eastAsia" w:ascii="宋体" w:hAnsi="宋体"/>
                <w:bCs/>
                <w:color w:val="000000"/>
                <w:szCs w:val="21"/>
              </w:rPr>
              <w:t>所在辖区</w:t>
            </w:r>
          </w:p>
        </w:tc>
        <w:tc>
          <w:tcPr>
            <w:tcW w:w="3131" w:type="dxa"/>
            <w:vMerge w:val="restart"/>
            <w:shd w:val="clear" w:color="auto" w:fill="B2A1C7"/>
            <w:vAlign w:val="center"/>
          </w:tcPr>
          <w:p>
            <w:pPr>
              <w:jc w:val="center"/>
              <w:rPr>
                <w:rFonts w:ascii="宋体" w:cs="宋体"/>
                <w:bCs/>
                <w:color w:val="000000"/>
                <w:szCs w:val="21"/>
              </w:rPr>
            </w:pPr>
            <w:r>
              <w:rPr>
                <w:rFonts w:hint="eastAsia" w:ascii="宋体" w:hAnsi="宋体"/>
                <w:bCs/>
                <w:color w:val="000000"/>
                <w:szCs w:val="21"/>
              </w:rPr>
              <w:t>功能类别</w:t>
            </w:r>
          </w:p>
        </w:tc>
      </w:tr>
      <w:tr>
        <w:trPr>
          <w:trHeight w:val="411" w:hRule="atLeast"/>
        </w:trPr>
        <w:tc>
          <w:tcPr>
            <w:tcW w:w="2589" w:type="dxa"/>
            <w:vMerge w:val="continue"/>
            <w:shd w:val="clear" w:color="auto" w:fill="B2A1C7"/>
            <w:vAlign w:val="center"/>
          </w:tcPr>
          <w:p>
            <w:pPr>
              <w:rPr>
                <w:rFonts w:ascii="宋体" w:cs="宋体"/>
                <w:b/>
                <w:bCs/>
                <w:color w:val="000000"/>
                <w:szCs w:val="21"/>
              </w:rPr>
            </w:pPr>
          </w:p>
        </w:tc>
        <w:tc>
          <w:tcPr>
            <w:tcW w:w="2575" w:type="dxa"/>
            <w:vMerge w:val="continue"/>
            <w:shd w:val="clear" w:color="auto" w:fill="B2A1C7"/>
            <w:vAlign w:val="center"/>
          </w:tcPr>
          <w:p>
            <w:pPr>
              <w:rPr>
                <w:rFonts w:ascii="宋体" w:cs="宋体"/>
                <w:b/>
                <w:bCs/>
                <w:color w:val="000000"/>
                <w:szCs w:val="21"/>
              </w:rPr>
            </w:pPr>
          </w:p>
        </w:tc>
        <w:tc>
          <w:tcPr>
            <w:tcW w:w="3131" w:type="dxa"/>
            <w:vMerge w:val="continue"/>
            <w:shd w:val="clear" w:color="auto" w:fill="B2A1C7"/>
            <w:vAlign w:val="center"/>
          </w:tcPr>
          <w:p>
            <w:pPr>
              <w:rPr>
                <w:rFonts w:ascii="宋体" w:cs="宋体"/>
                <w:b/>
                <w:bCs/>
                <w:color w:val="000000"/>
                <w:szCs w:val="21"/>
              </w:rPr>
            </w:pPr>
          </w:p>
        </w:tc>
      </w:tr>
      <w:tr>
        <w:trPr>
          <w:trHeight w:val="750" w:hRule="atLeast"/>
        </w:trPr>
        <w:tc>
          <w:tcPr>
            <w:tcW w:w="2589" w:type="dxa"/>
            <w:shd w:val="clear" w:color="auto" w:fill="B2A1C7"/>
            <w:vAlign w:val="center"/>
          </w:tcPr>
          <w:p>
            <w:pPr>
              <w:jc w:val="center"/>
              <w:rPr>
                <w:rFonts w:ascii="宋体" w:cs="宋体"/>
                <w:color w:val="000000"/>
                <w:szCs w:val="21"/>
              </w:rPr>
            </w:pPr>
            <w:r>
              <w:rPr>
                <w:rFonts w:hint="eastAsia" w:ascii="宋体" w:hAnsi="宋体"/>
                <w:color w:val="000000"/>
                <w:szCs w:val="21"/>
              </w:rPr>
              <w:t>南湖</w:t>
            </w:r>
          </w:p>
        </w:tc>
        <w:tc>
          <w:tcPr>
            <w:tcW w:w="2575" w:type="dxa"/>
            <w:shd w:val="clear" w:color="auto" w:fill="FBD4B4"/>
            <w:vAlign w:val="center"/>
          </w:tcPr>
          <w:p>
            <w:pPr>
              <w:rPr>
                <w:rFonts w:ascii="宋体" w:cs="宋体"/>
                <w:color w:val="000000"/>
                <w:szCs w:val="21"/>
              </w:rPr>
            </w:pPr>
            <w:r>
              <w:rPr>
                <w:rFonts w:hint="eastAsia" w:ascii="宋体" w:hAnsi="宋体"/>
                <w:color w:val="000000"/>
                <w:szCs w:val="21"/>
              </w:rPr>
              <w:t>洪山区、东湖新技术开发区</w:t>
            </w:r>
          </w:p>
        </w:tc>
        <w:tc>
          <w:tcPr>
            <w:tcW w:w="3131" w:type="dxa"/>
            <w:shd w:val="clear" w:color="auto" w:fill="FBD4B4"/>
            <w:vAlign w:val="center"/>
          </w:tcPr>
          <w:p>
            <w:pPr>
              <w:jc w:val="center"/>
              <w:rPr>
                <w:rFonts w:ascii="宋体" w:cs="宋体"/>
                <w:color w:val="000000"/>
                <w:szCs w:val="21"/>
              </w:rPr>
            </w:pPr>
            <w:r>
              <w:rPr>
                <w:rFonts w:hint="eastAsia" w:ascii="宋体" w:hAnsi="宋体"/>
                <w:color w:val="000000"/>
                <w:szCs w:val="21"/>
              </w:rPr>
              <w:t>Ⅳ</w:t>
            </w:r>
          </w:p>
        </w:tc>
      </w:tr>
      <w:tr>
        <w:trPr>
          <w:trHeight w:val="750" w:hRule="atLeast"/>
        </w:trPr>
        <w:tc>
          <w:tcPr>
            <w:tcW w:w="2589" w:type="dxa"/>
            <w:shd w:val="clear" w:color="auto" w:fill="B2A1C7"/>
            <w:vAlign w:val="center"/>
          </w:tcPr>
          <w:p>
            <w:pPr>
              <w:jc w:val="center"/>
              <w:rPr>
                <w:rFonts w:ascii="宋体" w:cs="宋体"/>
                <w:color w:val="000000"/>
                <w:szCs w:val="21"/>
              </w:rPr>
            </w:pPr>
            <w:r>
              <w:rPr>
                <w:rFonts w:hint="eastAsia" w:ascii="宋体" w:hAnsi="宋体"/>
                <w:color w:val="000000"/>
                <w:szCs w:val="21"/>
              </w:rPr>
              <w:t>东湖</w:t>
            </w:r>
          </w:p>
        </w:tc>
        <w:tc>
          <w:tcPr>
            <w:tcW w:w="2575" w:type="dxa"/>
            <w:shd w:val="clear" w:color="auto" w:fill="FBD4B4"/>
            <w:vAlign w:val="center"/>
          </w:tcPr>
          <w:p>
            <w:pPr>
              <w:rPr>
                <w:rFonts w:ascii="宋体" w:cs="宋体"/>
                <w:color w:val="000000"/>
                <w:szCs w:val="21"/>
              </w:rPr>
            </w:pPr>
            <w:r>
              <w:rPr>
                <w:rFonts w:hint="eastAsia" w:ascii="宋体" w:hAnsi="宋体"/>
                <w:color w:val="000000"/>
                <w:szCs w:val="21"/>
              </w:rPr>
              <w:t>东湖生态旅游风景区</w:t>
            </w:r>
          </w:p>
        </w:tc>
        <w:tc>
          <w:tcPr>
            <w:tcW w:w="3131" w:type="dxa"/>
            <w:shd w:val="clear" w:color="auto" w:fill="FBD4B4"/>
            <w:vAlign w:val="center"/>
          </w:tcPr>
          <w:p>
            <w:pPr>
              <w:jc w:val="center"/>
              <w:rPr>
                <w:rFonts w:ascii="宋体" w:cs="宋体"/>
                <w:color w:val="000000"/>
                <w:szCs w:val="21"/>
              </w:rPr>
            </w:pPr>
            <w:r>
              <w:rPr>
                <w:rFonts w:hint="eastAsia" w:ascii="宋体" w:hAnsi="宋体"/>
                <w:color w:val="000000"/>
                <w:szCs w:val="21"/>
              </w:rPr>
              <w:t>Ⅲ</w:t>
            </w:r>
          </w:p>
        </w:tc>
      </w:tr>
    </w:tbl>
    <w:p>
      <w:pPr>
        <w:jc w:val="center"/>
        <w:rPr>
          <w:rFonts w:ascii="黑体" w:hAnsi="黑体" w:eastAsia="黑体"/>
          <w:bCs/>
          <w:sz w:val="18"/>
          <w:szCs w:val="18"/>
        </w:rPr>
      </w:pPr>
      <w:r>
        <w:rPr>
          <w:rFonts w:hint="eastAsia" w:ascii="黑体" w:hAnsi="黑体" w:eastAsia="黑体"/>
          <w:bCs/>
          <w:sz w:val="18"/>
          <w:szCs w:val="18"/>
        </w:rPr>
        <w:t>表1</w:t>
      </w:r>
    </w:p>
    <w:p>
      <w:pPr>
        <w:jc w:val="center"/>
        <w:rPr>
          <w:rFonts w:ascii="宋体"/>
          <w:bCs/>
          <w:szCs w:val="21"/>
        </w:rPr>
      </w:pPr>
      <w:r>
        <w:rPr>
          <w:rFonts w:hint="eastAsia" w:ascii="宋体" w:hAnsi="宋体"/>
          <w:bCs/>
          <w:szCs w:val="21"/>
        </w:rPr>
        <w:t>水环境质量标准基本项目标准值</w:t>
      </w:r>
    </w:p>
    <w:p>
      <w:pPr>
        <w:jc w:val="center"/>
        <w:rPr>
          <w:rFonts w:ascii="宋体"/>
          <w:bCs/>
          <w:szCs w:val="21"/>
        </w:rPr>
      </w:pPr>
      <w:r>
        <w:rPr>
          <w:rFonts w:hint="eastAsia" w:ascii="宋体" w:hAnsi="宋体"/>
          <w:bCs/>
          <w:szCs w:val="21"/>
        </w:rPr>
        <w:t>单位：</w:t>
      </w:r>
      <w:r>
        <w:rPr>
          <w:rFonts w:ascii="宋体" w:hAnsi="宋体"/>
          <w:bCs/>
          <w:szCs w:val="21"/>
        </w:rPr>
        <w:t>mg/l</w:t>
      </w:r>
    </w:p>
    <w:tbl>
      <w:tblPr>
        <w:tblW w:w="8319" w:type="dxa"/>
        <w:tblInd w:w="103"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left w:w="108" w:type="dxa"/>
          <w:right w:w="108" w:type="dxa"/>
        </w:tblCellMar>
      </w:tblPr>
      <w:tblGrid>
        <w:gridCol w:w="3242"/>
        <w:gridCol w:w="1091"/>
        <w:gridCol w:w="1993"/>
        <w:gridCol w:w="1993"/>
      </w:tblGrid>
      <w:tr>
        <w:trPr>
          <w:trHeight w:val="397" w:hRule="atLeast"/>
        </w:trPr>
        <w:tc>
          <w:tcPr>
            <w:tcW w:w="4333" w:type="dxa"/>
            <w:gridSpan w:val="2"/>
            <w:tcBorders>
              <w:top w:val="single" w:color="auto" w:sz="4" w:space="0"/>
              <w:left w:val="single" w:color="auto" w:sz="4" w:space="0"/>
              <w:bottom w:val="single" w:color="auto" w:sz="4" w:space="0"/>
              <w:right w:val="single" w:color="auto" w:sz="4" w:space="0"/>
            </w:tcBorders>
            <w:shd w:val="clear" w:color="auto" w:fill="B2A1C7"/>
            <w:vAlign w:val="center"/>
          </w:tcPr>
          <w:p>
            <w:pPr>
              <w:widowControl/>
              <w:jc w:val="center"/>
              <w:rPr>
                <w:rFonts w:ascii="宋体" w:cs="宋体"/>
                <w:kern w:val="0"/>
                <w:szCs w:val="21"/>
              </w:rPr>
            </w:pPr>
            <w:r>
              <w:rPr>
                <w:rFonts w:hint="eastAsia" w:ascii="宋体" w:hAnsi="宋体" w:cs="宋体"/>
                <w:kern w:val="0"/>
                <w:szCs w:val="21"/>
              </w:rPr>
              <w:t>分类</w:t>
            </w:r>
          </w:p>
        </w:tc>
        <w:tc>
          <w:tcPr>
            <w:tcW w:w="1993" w:type="dxa"/>
            <w:vMerge w:val="restart"/>
            <w:tcBorders>
              <w:top w:val="single" w:color="auto" w:sz="4" w:space="0"/>
              <w:left w:val="single" w:color="auto" w:sz="4" w:space="0"/>
              <w:bottom w:val="single" w:color="auto" w:sz="4" w:space="0"/>
              <w:right w:val="single" w:color="auto" w:sz="4" w:space="0"/>
            </w:tcBorders>
            <w:shd w:val="clear" w:color="auto" w:fill="B2A1C7"/>
            <w:vAlign w:val="center"/>
          </w:tcPr>
          <w:p>
            <w:pPr>
              <w:widowControl/>
              <w:jc w:val="center"/>
              <w:rPr>
                <w:rFonts w:ascii="宋体" w:cs="宋体"/>
                <w:kern w:val="0"/>
                <w:szCs w:val="21"/>
              </w:rPr>
            </w:pPr>
            <w:r>
              <w:rPr>
                <w:rFonts w:hint="eastAsia" w:ascii="宋体" w:hAnsi="宋体" w:cs="宋体"/>
                <w:kern w:val="0"/>
                <w:szCs w:val="21"/>
              </w:rPr>
              <w:t>Ⅲ类</w:t>
            </w:r>
          </w:p>
        </w:tc>
        <w:tc>
          <w:tcPr>
            <w:tcW w:w="1993" w:type="dxa"/>
            <w:vMerge w:val="restart"/>
            <w:tcBorders>
              <w:top w:val="single" w:color="auto" w:sz="4" w:space="0"/>
              <w:left w:val="single" w:color="auto" w:sz="4" w:space="0"/>
              <w:bottom w:val="single" w:color="auto" w:sz="4" w:space="0"/>
              <w:right w:val="single" w:color="auto" w:sz="4" w:space="0"/>
            </w:tcBorders>
            <w:shd w:val="clear" w:color="auto" w:fill="B2A1C7"/>
            <w:vAlign w:val="center"/>
          </w:tcPr>
          <w:p>
            <w:pPr>
              <w:widowControl/>
              <w:jc w:val="center"/>
              <w:rPr>
                <w:rFonts w:ascii="宋体" w:cs="宋体"/>
                <w:kern w:val="0"/>
                <w:szCs w:val="21"/>
              </w:rPr>
            </w:pPr>
            <w:r>
              <w:rPr>
                <w:rFonts w:hint="eastAsia" w:ascii="宋体" w:hAnsi="宋体" w:cs="宋体"/>
                <w:kern w:val="0"/>
                <w:szCs w:val="21"/>
              </w:rPr>
              <w:t>Ⅳ类</w:t>
            </w:r>
          </w:p>
        </w:tc>
      </w:tr>
      <w:tr>
        <w:trPr>
          <w:trHeight w:val="397" w:hRule="atLeast"/>
        </w:trPr>
        <w:tc>
          <w:tcPr>
            <w:tcW w:w="4333" w:type="dxa"/>
            <w:gridSpan w:val="2"/>
            <w:tcBorders>
              <w:top w:val="single" w:color="auto" w:sz="4" w:space="0"/>
              <w:left w:val="single" w:color="auto" w:sz="4" w:space="0"/>
              <w:bottom w:val="single" w:color="auto" w:sz="4" w:space="0"/>
              <w:right w:val="single" w:color="auto" w:sz="4" w:space="0"/>
            </w:tcBorders>
            <w:shd w:val="clear" w:color="auto" w:fill="B2A1C7"/>
            <w:vAlign w:val="center"/>
          </w:tcPr>
          <w:p>
            <w:pPr>
              <w:widowControl/>
              <w:jc w:val="center"/>
              <w:rPr>
                <w:rFonts w:ascii="宋体" w:cs="宋体"/>
                <w:kern w:val="0"/>
                <w:szCs w:val="21"/>
              </w:rPr>
            </w:pPr>
            <w:r>
              <w:rPr>
                <w:rFonts w:hint="eastAsia" w:ascii="宋体" w:hAnsi="宋体" w:cs="宋体"/>
                <w:kern w:val="0"/>
                <w:szCs w:val="21"/>
              </w:rPr>
              <w:t>标准值</w:t>
            </w:r>
          </w:p>
        </w:tc>
        <w:tc>
          <w:tcPr>
            <w:tcW w:w="1993" w:type="dxa"/>
            <w:vMerge w:val="continue"/>
            <w:tcBorders>
              <w:top w:val="single" w:color="auto" w:sz="4" w:space="0"/>
              <w:left w:val="single" w:color="auto" w:sz="4" w:space="0"/>
              <w:bottom w:val="single" w:color="auto" w:sz="4" w:space="0"/>
              <w:right w:val="single" w:color="auto" w:sz="4" w:space="0"/>
            </w:tcBorders>
            <w:shd w:val="clear" w:color="auto" w:fill="B2A1C7"/>
            <w:vAlign w:val="center"/>
          </w:tcPr>
          <w:p>
            <w:pPr>
              <w:widowControl/>
              <w:jc w:val="left"/>
              <w:rPr>
                <w:rFonts w:ascii="宋体" w:cs="宋体"/>
                <w:kern w:val="0"/>
                <w:szCs w:val="21"/>
              </w:rPr>
            </w:pPr>
          </w:p>
        </w:tc>
        <w:tc>
          <w:tcPr>
            <w:tcW w:w="1993" w:type="dxa"/>
            <w:vMerge w:val="continue"/>
            <w:tcBorders>
              <w:top w:val="single" w:color="auto" w:sz="4" w:space="0"/>
              <w:left w:val="single" w:color="auto" w:sz="4" w:space="0"/>
              <w:bottom w:val="single" w:color="auto" w:sz="4" w:space="0"/>
              <w:right w:val="single" w:color="auto" w:sz="4" w:space="0"/>
            </w:tcBorders>
            <w:shd w:val="clear" w:color="auto" w:fill="B2A1C7"/>
            <w:vAlign w:val="center"/>
          </w:tcPr>
          <w:p>
            <w:pPr>
              <w:widowControl/>
              <w:jc w:val="left"/>
              <w:rPr>
                <w:rFonts w:ascii="宋体" w:cs="宋体"/>
                <w:kern w:val="0"/>
                <w:szCs w:val="21"/>
              </w:rPr>
            </w:pPr>
          </w:p>
        </w:tc>
      </w:tr>
      <w:tr>
        <w:trPr>
          <w:trHeight w:val="397" w:hRule="atLeast"/>
        </w:trPr>
        <w:tc>
          <w:tcPr>
            <w:tcW w:w="4333" w:type="dxa"/>
            <w:gridSpan w:val="2"/>
            <w:tcBorders>
              <w:top w:val="single" w:color="auto" w:sz="4" w:space="0"/>
              <w:left w:val="single" w:color="auto" w:sz="4" w:space="0"/>
              <w:bottom w:val="single" w:color="auto" w:sz="4" w:space="0"/>
              <w:right w:val="single" w:color="auto" w:sz="4" w:space="0"/>
            </w:tcBorders>
            <w:shd w:val="clear" w:color="auto" w:fill="B2A1C7"/>
            <w:vAlign w:val="center"/>
          </w:tcPr>
          <w:p>
            <w:pPr>
              <w:widowControl/>
              <w:jc w:val="center"/>
              <w:rPr>
                <w:rFonts w:ascii="宋体" w:cs="宋体"/>
                <w:kern w:val="0"/>
                <w:szCs w:val="21"/>
              </w:rPr>
            </w:pPr>
            <w:r>
              <w:rPr>
                <w:rFonts w:hint="eastAsia" w:ascii="宋体" w:hAnsi="宋体" w:cs="宋体"/>
                <w:kern w:val="0"/>
                <w:szCs w:val="21"/>
              </w:rPr>
              <w:t>项目</w:t>
            </w:r>
          </w:p>
        </w:tc>
        <w:tc>
          <w:tcPr>
            <w:tcW w:w="1993" w:type="dxa"/>
            <w:vMerge w:val="continue"/>
            <w:tcBorders>
              <w:top w:val="single" w:color="auto" w:sz="4" w:space="0"/>
              <w:left w:val="single" w:color="auto" w:sz="4" w:space="0"/>
              <w:bottom w:val="single" w:color="auto" w:sz="4" w:space="0"/>
              <w:right w:val="single" w:color="auto" w:sz="4" w:space="0"/>
            </w:tcBorders>
            <w:shd w:val="clear" w:color="auto" w:fill="B2A1C7"/>
            <w:vAlign w:val="center"/>
          </w:tcPr>
          <w:p>
            <w:pPr>
              <w:widowControl/>
              <w:jc w:val="left"/>
              <w:rPr>
                <w:rFonts w:ascii="宋体" w:cs="宋体"/>
                <w:kern w:val="0"/>
                <w:szCs w:val="21"/>
              </w:rPr>
            </w:pPr>
          </w:p>
        </w:tc>
        <w:tc>
          <w:tcPr>
            <w:tcW w:w="1993" w:type="dxa"/>
            <w:vMerge w:val="continue"/>
            <w:tcBorders>
              <w:top w:val="single" w:color="auto" w:sz="4" w:space="0"/>
              <w:left w:val="single" w:color="auto" w:sz="4" w:space="0"/>
              <w:bottom w:val="single" w:color="auto" w:sz="4" w:space="0"/>
              <w:right w:val="single" w:color="auto" w:sz="4" w:space="0"/>
            </w:tcBorders>
            <w:shd w:val="clear" w:color="auto" w:fill="B2A1C7"/>
            <w:vAlign w:val="center"/>
          </w:tcPr>
          <w:p>
            <w:pPr>
              <w:widowControl/>
              <w:jc w:val="left"/>
              <w:rPr>
                <w:rFonts w:ascii="宋体" w:cs="宋体"/>
                <w:kern w:val="0"/>
                <w:szCs w:val="21"/>
              </w:rPr>
            </w:pPr>
          </w:p>
        </w:tc>
      </w:tr>
      <w:tr>
        <w:trPr>
          <w:trHeight w:val="397" w:hRule="atLeast"/>
        </w:trPr>
        <w:tc>
          <w:tcPr>
            <w:tcW w:w="3242" w:type="dxa"/>
            <w:tcBorders>
              <w:top w:val="nil"/>
              <w:left w:val="single" w:color="auto" w:sz="4" w:space="0"/>
              <w:bottom w:val="single" w:color="auto" w:sz="4" w:space="0"/>
              <w:right w:val="single" w:color="auto" w:sz="4" w:space="0"/>
            </w:tcBorders>
            <w:shd w:val="clear" w:color="auto" w:fill="B2A1C7"/>
            <w:vAlign w:val="center"/>
          </w:tcPr>
          <w:p>
            <w:pPr>
              <w:widowControl/>
              <w:jc w:val="left"/>
              <w:rPr>
                <w:rFonts w:ascii="宋体" w:cs="宋体"/>
                <w:kern w:val="0"/>
                <w:szCs w:val="21"/>
              </w:rPr>
            </w:pPr>
            <w:r>
              <w:rPr>
                <w:rFonts w:hint="eastAsia" w:ascii="宋体" w:hAnsi="宋体" w:cs="宋体"/>
                <w:kern w:val="0"/>
                <w:szCs w:val="21"/>
              </w:rPr>
              <w:t>氨氮</w:t>
            </w:r>
          </w:p>
        </w:tc>
        <w:tc>
          <w:tcPr>
            <w:tcW w:w="1091" w:type="dxa"/>
            <w:tcBorders>
              <w:top w:val="nil"/>
              <w:left w:val="nil"/>
              <w:bottom w:val="single" w:color="auto" w:sz="4" w:space="0"/>
              <w:right w:val="single" w:color="auto" w:sz="4" w:space="0"/>
            </w:tcBorders>
            <w:shd w:val="clear" w:color="auto" w:fill="FBD4B4"/>
            <w:vAlign w:val="center"/>
          </w:tcPr>
          <w:p>
            <w:pPr>
              <w:widowControl/>
              <w:jc w:val="left"/>
              <w:rPr>
                <w:rFonts w:ascii="宋体" w:cs="宋体"/>
                <w:kern w:val="0"/>
                <w:szCs w:val="21"/>
              </w:rPr>
            </w:pPr>
            <w:r>
              <w:rPr>
                <w:rFonts w:hint="eastAsia" w:ascii="宋体" w:hAnsi="宋体" w:cs="宋体"/>
                <w:kern w:val="0"/>
                <w:szCs w:val="21"/>
              </w:rPr>
              <w:t>≦</w:t>
            </w:r>
          </w:p>
        </w:tc>
        <w:tc>
          <w:tcPr>
            <w:tcW w:w="1993" w:type="dxa"/>
            <w:tcBorders>
              <w:top w:val="nil"/>
              <w:left w:val="nil"/>
              <w:bottom w:val="single" w:color="auto" w:sz="4" w:space="0"/>
              <w:right w:val="single" w:color="auto" w:sz="4" w:space="0"/>
            </w:tcBorders>
            <w:shd w:val="clear" w:color="auto" w:fill="FBD4B4"/>
            <w:vAlign w:val="center"/>
          </w:tcPr>
          <w:p>
            <w:pPr>
              <w:widowControl/>
              <w:jc w:val="right"/>
              <w:rPr>
                <w:rFonts w:ascii="宋体" w:cs="宋体"/>
                <w:kern w:val="0"/>
                <w:szCs w:val="21"/>
              </w:rPr>
            </w:pPr>
            <w:r>
              <w:rPr>
                <w:rFonts w:ascii="宋体" w:hAnsi="宋体" w:cs="宋体"/>
                <w:kern w:val="0"/>
                <w:szCs w:val="21"/>
              </w:rPr>
              <w:t>0.5</w:t>
            </w:r>
          </w:p>
        </w:tc>
        <w:tc>
          <w:tcPr>
            <w:tcW w:w="1993" w:type="dxa"/>
            <w:tcBorders>
              <w:top w:val="nil"/>
              <w:left w:val="nil"/>
              <w:bottom w:val="single" w:color="auto" w:sz="4" w:space="0"/>
              <w:right w:val="single" w:color="auto" w:sz="4" w:space="0"/>
            </w:tcBorders>
            <w:shd w:val="clear" w:color="auto" w:fill="FBD4B4"/>
            <w:vAlign w:val="center"/>
          </w:tcPr>
          <w:p>
            <w:pPr>
              <w:widowControl/>
              <w:jc w:val="right"/>
              <w:rPr>
                <w:rFonts w:ascii="宋体" w:cs="宋体"/>
                <w:kern w:val="0"/>
                <w:szCs w:val="21"/>
              </w:rPr>
            </w:pPr>
            <w:r>
              <w:rPr>
                <w:rFonts w:ascii="宋体" w:hAnsi="宋体" w:cs="宋体"/>
                <w:kern w:val="0"/>
                <w:szCs w:val="21"/>
              </w:rPr>
              <w:t>1</w:t>
            </w:r>
          </w:p>
        </w:tc>
      </w:tr>
      <w:tr>
        <w:trPr>
          <w:trHeight w:val="397" w:hRule="atLeast"/>
        </w:trPr>
        <w:tc>
          <w:tcPr>
            <w:tcW w:w="3242" w:type="dxa"/>
            <w:tcBorders>
              <w:top w:val="nil"/>
              <w:left w:val="single" w:color="auto" w:sz="4" w:space="0"/>
              <w:bottom w:val="single" w:color="auto" w:sz="4" w:space="0"/>
              <w:right w:val="single" w:color="auto" w:sz="4" w:space="0"/>
            </w:tcBorders>
            <w:shd w:val="clear" w:color="auto" w:fill="B2A1C7"/>
            <w:vAlign w:val="center"/>
          </w:tcPr>
          <w:p>
            <w:pPr>
              <w:widowControl/>
              <w:jc w:val="left"/>
              <w:rPr>
                <w:rFonts w:ascii="宋体" w:cs="宋体"/>
                <w:kern w:val="0"/>
                <w:szCs w:val="21"/>
              </w:rPr>
            </w:pPr>
            <w:r>
              <w:rPr>
                <w:rFonts w:hint="eastAsia" w:ascii="宋体" w:hAnsi="宋体" w:cs="宋体"/>
                <w:kern w:val="0"/>
                <w:szCs w:val="21"/>
              </w:rPr>
              <w:t>化学耗氧量（</w:t>
            </w:r>
            <w:r>
              <w:rPr>
                <w:rFonts w:ascii="宋体" w:hAnsi="宋体" w:cs="宋体"/>
                <w:kern w:val="0"/>
                <w:szCs w:val="21"/>
              </w:rPr>
              <w:t>COD</w:t>
            </w:r>
            <w:r>
              <w:rPr>
                <w:rFonts w:hint="eastAsia" w:ascii="宋体" w:hAnsi="宋体" w:cs="宋体"/>
                <w:kern w:val="0"/>
                <w:szCs w:val="21"/>
              </w:rPr>
              <w:t>）</w:t>
            </w:r>
          </w:p>
        </w:tc>
        <w:tc>
          <w:tcPr>
            <w:tcW w:w="1091" w:type="dxa"/>
            <w:tcBorders>
              <w:top w:val="nil"/>
              <w:left w:val="nil"/>
              <w:bottom w:val="single" w:color="auto" w:sz="4" w:space="0"/>
              <w:right w:val="single" w:color="auto" w:sz="4" w:space="0"/>
            </w:tcBorders>
            <w:shd w:val="clear" w:color="auto" w:fill="FBD4B4"/>
            <w:vAlign w:val="center"/>
          </w:tcPr>
          <w:p>
            <w:pPr>
              <w:widowControl/>
              <w:jc w:val="left"/>
              <w:rPr>
                <w:rFonts w:ascii="宋体" w:cs="宋体"/>
                <w:kern w:val="0"/>
                <w:szCs w:val="21"/>
              </w:rPr>
            </w:pPr>
            <w:r>
              <w:rPr>
                <w:rFonts w:hint="eastAsia" w:ascii="宋体" w:hAnsi="宋体" w:cs="宋体"/>
                <w:kern w:val="0"/>
                <w:szCs w:val="21"/>
              </w:rPr>
              <w:t>≦</w:t>
            </w:r>
          </w:p>
        </w:tc>
        <w:tc>
          <w:tcPr>
            <w:tcW w:w="3986" w:type="dxa"/>
            <w:gridSpan w:val="2"/>
            <w:tcBorders>
              <w:top w:val="single" w:color="auto" w:sz="4" w:space="0"/>
              <w:left w:val="nil"/>
              <w:bottom w:val="single" w:color="auto" w:sz="4" w:space="0"/>
              <w:right w:val="single" w:color="000000" w:sz="4" w:space="0"/>
            </w:tcBorders>
            <w:shd w:val="clear" w:color="auto" w:fill="FBD4B4"/>
            <w:vAlign w:val="center"/>
          </w:tcPr>
          <w:p>
            <w:pPr>
              <w:widowControl/>
              <w:jc w:val="center"/>
              <w:rPr>
                <w:rFonts w:ascii="宋体" w:hAnsi="宋体" w:cs="Arial"/>
                <w:color w:val="000000"/>
                <w:kern w:val="0"/>
                <w:szCs w:val="21"/>
              </w:rPr>
            </w:pPr>
            <w:r>
              <w:rPr>
                <w:rFonts w:ascii="宋体" w:hAnsi="宋体" w:cs="Arial"/>
                <w:color w:val="000000"/>
                <w:kern w:val="0"/>
                <w:szCs w:val="21"/>
              </w:rPr>
              <w:t>20</w:t>
            </w:r>
          </w:p>
        </w:tc>
      </w:tr>
      <w:tr>
        <w:trPr>
          <w:trHeight w:val="397" w:hRule="atLeast"/>
        </w:trPr>
        <w:tc>
          <w:tcPr>
            <w:tcW w:w="3242" w:type="dxa"/>
            <w:tcBorders>
              <w:top w:val="nil"/>
              <w:left w:val="single" w:color="auto" w:sz="4" w:space="0"/>
              <w:bottom w:val="single" w:color="auto" w:sz="4" w:space="0"/>
              <w:right w:val="single" w:color="auto" w:sz="4" w:space="0"/>
            </w:tcBorders>
            <w:shd w:val="clear" w:color="auto" w:fill="B2A1C7"/>
            <w:vAlign w:val="center"/>
          </w:tcPr>
          <w:p>
            <w:pPr>
              <w:widowControl/>
              <w:jc w:val="left"/>
              <w:rPr>
                <w:rFonts w:ascii="宋体" w:cs="Arial"/>
                <w:color w:val="000000"/>
                <w:kern w:val="0"/>
                <w:szCs w:val="21"/>
              </w:rPr>
            </w:pPr>
            <w:r>
              <w:rPr>
                <w:rFonts w:hint="eastAsia" w:ascii="宋体" w:hAnsi="宋体" w:cs="Arial"/>
                <w:color w:val="000000"/>
                <w:kern w:val="0"/>
                <w:szCs w:val="21"/>
              </w:rPr>
              <w:t>生化需氧量（</w:t>
            </w:r>
            <w:r>
              <w:rPr>
                <w:rFonts w:ascii="宋体" w:hAnsi="宋体" w:cs="Arial"/>
                <w:color w:val="000000"/>
                <w:kern w:val="0"/>
                <w:szCs w:val="21"/>
              </w:rPr>
              <w:t>BOD5</w:t>
            </w:r>
            <w:r>
              <w:rPr>
                <w:rFonts w:hint="eastAsia" w:ascii="宋体" w:hAnsi="宋体" w:cs="Arial"/>
                <w:color w:val="000000"/>
                <w:kern w:val="0"/>
                <w:szCs w:val="21"/>
              </w:rPr>
              <w:t>）</w:t>
            </w:r>
          </w:p>
        </w:tc>
        <w:tc>
          <w:tcPr>
            <w:tcW w:w="1091" w:type="dxa"/>
            <w:tcBorders>
              <w:top w:val="nil"/>
              <w:left w:val="nil"/>
              <w:bottom w:val="single" w:color="auto" w:sz="4" w:space="0"/>
              <w:right w:val="single" w:color="auto" w:sz="4" w:space="0"/>
            </w:tcBorders>
            <w:shd w:val="clear" w:color="auto" w:fill="FBD4B4"/>
            <w:vAlign w:val="center"/>
          </w:tcPr>
          <w:p>
            <w:pPr>
              <w:widowControl/>
              <w:jc w:val="left"/>
              <w:rPr>
                <w:rFonts w:ascii="宋体" w:cs="宋体"/>
                <w:kern w:val="0"/>
                <w:szCs w:val="21"/>
              </w:rPr>
            </w:pPr>
            <w:r>
              <w:rPr>
                <w:rFonts w:hint="eastAsia" w:ascii="宋体" w:hAnsi="宋体" w:cs="宋体"/>
                <w:kern w:val="0"/>
                <w:szCs w:val="21"/>
              </w:rPr>
              <w:t>≦</w:t>
            </w:r>
          </w:p>
        </w:tc>
        <w:tc>
          <w:tcPr>
            <w:tcW w:w="1993" w:type="dxa"/>
            <w:tcBorders>
              <w:top w:val="nil"/>
              <w:left w:val="nil"/>
              <w:bottom w:val="single" w:color="auto" w:sz="4" w:space="0"/>
              <w:right w:val="single" w:color="auto" w:sz="4" w:space="0"/>
            </w:tcBorders>
            <w:shd w:val="clear" w:color="auto" w:fill="FBD4B4"/>
            <w:vAlign w:val="center"/>
          </w:tcPr>
          <w:p>
            <w:pPr>
              <w:widowControl/>
              <w:jc w:val="center"/>
              <w:rPr>
                <w:rFonts w:ascii="宋体" w:cs="Arial"/>
                <w:color w:val="000000"/>
                <w:kern w:val="0"/>
                <w:szCs w:val="21"/>
              </w:rPr>
            </w:pPr>
            <w:r>
              <w:rPr>
                <w:rFonts w:ascii="宋体" w:hAnsi="宋体" w:cs="Arial"/>
                <w:color w:val="000000"/>
                <w:kern w:val="0"/>
                <w:szCs w:val="21"/>
              </w:rPr>
              <w:t xml:space="preserve">     3</w:t>
            </w:r>
            <w:r>
              <w:rPr>
                <w:rFonts w:hint="eastAsia" w:ascii="宋体" w:hAnsi="宋体" w:cs="Arial"/>
                <w:color w:val="000000"/>
                <w:kern w:val="0"/>
                <w:szCs w:val="21"/>
              </w:rPr>
              <w:t>以下</w:t>
            </w:r>
          </w:p>
        </w:tc>
        <w:tc>
          <w:tcPr>
            <w:tcW w:w="1993" w:type="dxa"/>
            <w:tcBorders>
              <w:top w:val="nil"/>
              <w:left w:val="nil"/>
              <w:bottom w:val="single" w:color="auto" w:sz="4" w:space="0"/>
              <w:right w:val="single" w:color="auto" w:sz="4" w:space="0"/>
            </w:tcBorders>
            <w:shd w:val="clear" w:color="auto" w:fill="FBD4B4"/>
            <w:vAlign w:val="center"/>
          </w:tcPr>
          <w:p>
            <w:pPr>
              <w:widowControl/>
              <w:jc w:val="center"/>
              <w:rPr>
                <w:rFonts w:ascii="宋体" w:cs="Arial"/>
                <w:color w:val="000000"/>
                <w:kern w:val="0"/>
                <w:szCs w:val="21"/>
              </w:rPr>
            </w:pPr>
            <w:r>
              <w:rPr>
                <w:rFonts w:ascii="宋体" w:hAnsi="宋体" w:cs="Arial"/>
                <w:color w:val="000000"/>
                <w:kern w:val="0"/>
                <w:szCs w:val="21"/>
              </w:rPr>
              <w:t xml:space="preserve">    3</w:t>
            </w:r>
            <w:r>
              <w:rPr>
                <w:rFonts w:hint="eastAsia" w:ascii="宋体" w:hAnsi="宋体" w:cs="Arial"/>
                <w:color w:val="000000"/>
                <w:kern w:val="0"/>
                <w:szCs w:val="21"/>
              </w:rPr>
              <w:t>以下　</w:t>
            </w:r>
          </w:p>
        </w:tc>
      </w:tr>
      <w:tr>
        <w:trPr>
          <w:trHeight w:val="397" w:hRule="atLeast"/>
        </w:trPr>
        <w:tc>
          <w:tcPr>
            <w:tcW w:w="3242" w:type="dxa"/>
            <w:tcBorders>
              <w:top w:val="nil"/>
              <w:left w:val="single" w:color="auto" w:sz="4" w:space="0"/>
              <w:bottom w:val="single" w:color="auto" w:sz="4" w:space="0"/>
              <w:right w:val="single" w:color="auto" w:sz="4" w:space="0"/>
            </w:tcBorders>
            <w:shd w:val="clear" w:color="auto" w:fill="B2A1C7"/>
            <w:vAlign w:val="center"/>
          </w:tcPr>
          <w:p>
            <w:pPr>
              <w:widowControl/>
              <w:jc w:val="left"/>
              <w:rPr>
                <w:rFonts w:ascii="宋体" w:cs="宋体"/>
                <w:kern w:val="0"/>
                <w:szCs w:val="21"/>
              </w:rPr>
            </w:pPr>
            <w:r>
              <w:rPr>
                <w:rFonts w:hint="eastAsia" w:ascii="宋体" w:hAnsi="宋体" w:cs="宋体"/>
                <w:kern w:val="0"/>
                <w:szCs w:val="21"/>
              </w:rPr>
              <w:t>总磷（以</w:t>
            </w:r>
            <w:r>
              <w:rPr>
                <w:rFonts w:ascii="宋体" w:hAnsi="宋体" w:cs="宋体"/>
                <w:kern w:val="0"/>
                <w:szCs w:val="21"/>
              </w:rPr>
              <w:t>P</w:t>
            </w:r>
            <w:r>
              <w:rPr>
                <w:rFonts w:hint="eastAsia" w:ascii="宋体" w:hAnsi="宋体" w:cs="宋体"/>
                <w:kern w:val="0"/>
                <w:szCs w:val="21"/>
              </w:rPr>
              <w:t>计）</w:t>
            </w:r>
          </w:p>
        </w:tc>
        <w:tc>
          <w:tcPr>
            <w:tcW w:w="1091" w:type="dxa"/>
            <w:tcBorders>
              <w:top w:val="nil"/>
              <w:left w:val="nil"/>
              <w:bottom w:val="single" w:color="auto" w:sz="4" w:space="0"/>
              <w:right w:val="single" w:color="auto" w:sz="4" w:space="0"/>
            </w:tcBorders>
            <w:shd w:val="clear" w:color="auto" w:fill="FBD4B4"/>
            <w:vAlign w:val="center"/>
          </w:tcPr>
          <w:p>
            <w:pPr>
              <w:widowControl/>
              <w:jc w:val="left"/>
              <w:rPr>
                <w:rFonts w:ascii="宋体" w:cs="宋体"/>
                <w:kern w:val="0"/>
                <w:szCs w:val="21"/>
              </w:rPr>
            </w:pPr>
            <w:r>
              <w:rPr>
                <w:rFonts w:hint="eastAsia" w:ascii="宋体" w:hAnsi="宋体" w:cs="宋体"/>
                <w:kern w:val="0"/>
                <w:szCs w:val="21"/>
              </w:rPr>
              <w:t>≦</w:t>
            </w:r>
          </w:p>
        </w:tc>
        <w:tc>
          <w:tcPr>
            <w:tcW w:w="1993" w:type="dxa"/>
            <w:tcBorders>
              <w:top w:val="nil"/>
              <w:left w:val="nil"/>
              <w:bottom w:val="single" w:color="auto" w:sz="4" w:space="0"/>
              <w:right w:val="single" w:color="auto" w:sz="4" w:space="0"/>
            </w:tcBorders>
            <w:shd w:val="clear" w:color="auto" w:fill="FBD4B4"/>
            <w:vAlign w:val="center"/>
          </w:tcPr>
          <w:p>
            <w:pPr>
              <w:widowControl/>
              <w:jc w:val="right"/>
              <w:rPr>
                <w:rFonts w:ascii="宋体" w:cs="宋体"/>
                <w:kern w:val="0"/>
                <w:szCs w:val="21"/>
              </w:rPr>
            </w:pPr>
            <w:r>
              <w:rPr>
                <w:rFonts w:ascii="宋体" w:hAnsi="宋体" w:cs="宋体"/>
                <w:kern w:val="0"/>
                <w:szCs w:val="21"/>
              </w:rPr>
              <w:t>0.025</w:t>
            </w:r>
          </w:p>
        </w:tc>
        <w:tc>
          <w:tcPr>
            <w:tcW w:w="1993" w:type="dxa"/>
            <w:tcBorders>
              <w:top w:val="nil"/>
              <w:left w:val="nil"/>
              <w:bottom w:val="single" w:color="auto" w:sz="4" w:space="0"/>
              <w:right w:val="single" w:color="auto" w:sz="4" w:space="0"/>
            </w:tcBorders>
            <w:shd w:val="clear" w:color="auto" w:fill="FBD4B4"/>
            <w:vAlign w:val="center"/>
          </w:tcPr>
          <w:p>
            <w:pPr>
              <w:widowControl/>
              <w:jc w:val="right"/>
              <w:rPr>
                <w:rFonts w:ascii="宋体" w:cs="宋体"/>
                <w:kern w:val="0"/>
                <w:szCs w:val="21"/>
              </w:rPr>
            </w:pPr>
            <w:r>
              <w:rPr>
                <w:rFonts w:ascii="宋体" w:hAnsi="宋体" w:cs="宋体"/>
                <w:kern w:val="0"/>
                <w:szCs w:val="21"/>
              </w:rPr>
              <w:t>0.06</w:t>
            </w:r>
          </w:p>
        </w:tc>
      </w:tr>
    </w:tbl>
    <w:p>
      <w:pPr>
        <w:jc w:val="center"/>
        <w:rPr>
          <w:rFonts w:ascii="黑体" w:hAnsi="黑体" w:eastAsia="黑体"/>
          <w:bCs/>
          <w:sz w:val="18"/>
          <w:szCs w:val="18"/>
        </w:rPr>
      </w:pPr>
      <w:r>
        <w:rPr>
          <w:rFonts w:hint="eastAsia" w:ascii="黑体" w:hAnsi="黑体" w:eastAsia="黑体"/>
          <w:bCs/>
          <w:sz w:val="18"/>
          <w:szCs w:val="18"/>
        </w:rPr>
        <w:t>表2</w:t>
      </w:r>
    </w:p>
    <w:p>
      <w:pPr>
        <w:ind w:firstLine="424" w:firstLineChars="151"/>
        <w:rPr>
          <w:rFonts w:ascii="黑体" w:hAnsi="黑体" w:eastAsia="黑体"/>
          <w:b/>
          <w:bCs/>
          <w:sz w:val="28"/>
          <w:szCs w:val="28"/>
        </w:rPr>
      </w:pPr>
      <w:r>
        <w:rPr>
          <w:rFonts w:hint="eastAsia" w:ascii="黑体" w:hAnsi="黑体" w:eastAsia="黑体"/>
          <w:b/>
          <w:bCs/>
          <w:sz w:val="28"/>
          <w:szCs w:val="28"/>
        </w:rPr>
        <w:t>㈡、检测指标</w:t>
      </w:r>
    </w:p>
    <w:p>
      <w:pPr>
        <w:shd w:val="clear" w:color="auto" w:fill="FFFFFF"/>
        <w:spacing w:line="360" w:lineRule="atLeast"/>
        <w:ind w:firstLine="424" w:firstLineChars="176"/>
        <w:rPr>
          <w:rFonts w:ascii="宋体"/>
          <w:b/>
          <w:bCs/>
          <w:sz w:val="24"/>
        </w:rPr>
      </w:pPr>
      <w:r>
        <w:rPr>
          <w:rFonts w:hint="eastAsia" w:ascii="宋体" w:hAnsi="宋体"/>
          <w:b/>
          <w:bCs/>
          <w:sz w:val="24"/>
        </w:rPr>
        <w:t>实验</w:t>
      </w:r>
      <w:r>
        <w:rPr>
          <w:rFonts w:ascii="宋体" w:hAnsi="宋体"/>
          <w:b/>
          <w:bCs/>
          <w:sz w:val="24"/>
        </w:rPr>
        <w:t>1</w:t>
      </w:r>
      <w:r>
        <w:rPr>
          <w:rFonts w:hint="eastAsia" w:ascii="宋体" w:hAnsi="宋体"/>
          <w:b/>
          <w:bCs/>
          <w:sz w:val="24"/>
        </w:rPr>
        <w:t>、</w:t>
      </w:r>
      <w:r>
        <w:rPr>
          <w:rFonts w:ascii="宋体" w:hAnsi="宋体"/>
          <w:b/>
          <w:bCs/>
          <w:sz w:val="24"/>
        </w:rPr>
        <w:t>PH</w:t>
      </w:r>
      <w:r>
        <w:rPr>
          <w:rFonts w:hint="eastAsia" w:ascii="宋体" w:hAnsi="宋体"/>
          <w:b/>
          <w:bCs/>
          <w:sz w:val="24"/>
        </w:rPr>
        <w:t>值</w:t>
      </w:r>
    </w:p>
    <w:p>
      <w:pPr>
        <w:shd w:val="clear" w:color="auto" w:fill="FFFFFF"/>
        <w:spacing w:line="360" w:lineRule="atLeast"/>
        <w:ind w:firstLine="424" w:firstLineChars="201"/>
        <w:rPr>
          <w:rFonts w:ascii="黑体" w:hAnsi="黑体" w:eastAsia="黑体"/>
          <w:bCs/>
          <w:sz w:val="28"/>
          <w:szCs w:val="28"/>
        </w:rPr>
      </w:pPr>
      <w:r>
        <w:rPr>
          <w:rFonts w:hint="eastAsia" w:ascii="宋体" w:hAnsi="宋体" w:cs="Arial"/>
          <w:b/>
          <w:color w:val="000000"/>
          <w:kern w:val="0"/>
          <w:szCs w:val="21"/>
        </w:rPr>
        <w:t>⑴</w:t>
      </w:r>
      <w:r>
        <w:rPr>
          <w:rFonts w:ascii="宋体" w:hAnsi="宋体" w:cs="Arial"/>
          <w:b/>
          <w:color w:val="000000"/>
          <w:kern w:val="0"/>
          <w:szCs w:val="21"/>
        </w:rPr>
        <w:t>PH</w:t>
      </w:r>
      <w:r>
        <w:rPr>
          <w:rFonts w:hint="eastAsia" w:ascii="宋体" w:hAnsi="宋体" w:cs="Arial"/>
          <w:b/>
          <w:color w:val="000000"/>
          <w:kern w:val="0"/>
          <w:szCs w:val="21"/>
        </w:rPr>
        <w:t>简介：</w:t>
      </w:r>
      <w:r>
        <w:rPr>
          <w:rFonts w:hint="eastAsia" w:ascii="Arial" w:hAnsi="Arial" w:cs="Arial"/>
          <w:color w:val="000000"/>
          <w:kern w:val="0"/>
          <w:szCs w:val="21"/>
        </w:rPr>
        <w:t>水的</w:t>
      </w:r>
      <w:r>
        <w:rPr>
          <w:rFonts w:ascii="Arial" w:hAnsi="Arial" w:cs="Arial"/>
          <w:color w:val="000000"/>
          <w:kern w:val="0"/>
          <w:szCs w:val="21"/>
        </w:rPr>
        <w:t>pH</w:t>
      </w:r>
      <w:r>
        <w:rPr>
          <w:rFonts w:hint="eastAsia" w:ascii="Arial" w:hAnsi="Arial" w:cs="Arial"/>
          <w:color w:val="000000"/>
          <w:kern w:val="0"/>
          <w:szCs w:val="21"/>
        </w:rPr>
        <w:t>值是表示水中氢离子活度的负对数值，表示为：</w:t>
      </w:r>
      <w:r>
        <w:rPr>
          <w:rFonts w:ascii="Arial" w:hAnsi="Arial" w:cs="Arial"/>
          <w:color w:val="000000"/>
          <w:kern w:val="0"/>
          <w:szCs w:val="21"/>
        </w:rPr>
        <w:t>pH=</w:t>
      </w:r>
      <w:r>
        <w:rPr>
          <w:rFonts w:hint="eastAsia" w:ascii="Arial" w:hAnsi="Arial" w:cs="Arial"/>
          <w:color w:val="000000"/>
          <w:kern w:val="0"/>
          <w:szCs w:val="21"/>
        </w:rPr>
        <w:t>－</w:t>
      </w:r>
      <w:r>
        <w:rPr>
          <w:rFonts w:ascii="Arial" w:hAnsi="Arial" w:cs="Arial"/>
          <w:color w:val="000000"/>
          <w:kern w:val="0"/>
          <w:szCs w:val="21"/>
        </w:rPr>
        <w:t>lga</w:t>
      </w:r>
      <w:r>
        <w:rPr>
          <w:rFonts w:hint="eastAsia" w:ascii="Arial" w:hAnsi="Arial" w:cs="Arial"/>
          <w:color w:val="000000"/>
          <w:kern w:val="0"/>
          <w:szCs w:val="21"/>
        </w:rPr>
        <w:t>（</w:t>
      </w:r>
      <w:r>
        <w:rPr>
          <w:rFonts w:ascii="Arial" w:hAnsi="Arial" w:cs="Arial"/>
          <w:color w:val="000000"/>
          <w:kern w:val="0"/>
          <w:szCs w:val="21"/>
        </w:rPr>
        <w:t>H+</w:t>
      </w:r>
      <w:r>
        <w:rPr>
          <w:rFonts w:hint="eastAsia" w:ascii="Arial" w:hAnsi="Arial" w:cs="Arial"/>
          <w:color w:val="000000"/>
          <w:kern w:val="0"/>
          <w:szCs w:val="21"/>
        </w:rPr>
        <w:t>）</w:t>
      </w:r>
    </w:p>
    <w:p>
      <w:pPr>
        <w:shd w:val="clear" w:color="auto" w:fill="FFFFFF"/>
        <w:spacing w:line="360" w:lineRule="atLeast"/>
        <w:ind w:firstLine="424" w:firstLineChars="201"/>
        <w:rPr>
          <w:rFonts w:ascii="宋体" w:cs="Arial"/>
          <w:color w:val="000000"/>
          <w:kern w:val="0"/>
          <w:szCs w:val="21"/>
        </w:rPr>
      </w:pPr>
      <w:r>
        <w:rPr>
          <w:rFonts w:hint="eastAsia" w:ascii="宋体" w:hAnsi="宋体" w:cs="Arial"/>
          <w:b/>
          <w:color w:val="000000"/>
          <w:kern w:val="0"/>
          <w:szCs w:val="21"/>
        </w:rPr>
        <w:t>⑵实验步骤：</w:t>
      </w:r>
      <w:r>
        <w:rPr>
          <w:rFonts w:hint="eastAsia" w:ascii="Arial" w:hAnsi="Arial" w:cs="Arial"/>
          <w:color w:val="000000"/>
          <w:kern w:val="0"/>
          <w:szCs w:val="21"/>
        </w:rPr>
        <w:t>取一小块试纸在表面皿或玻璃片上，用洁净干燥的玻璃棒蘸取待测液点滴于试纸的中部，观察变化稳定后的颜色，与标准比色卡对比，判断溶液的性质。</w:t>
      </w:r>
    </w:p>
    <w:p>
      <w:pPr>
        <w:shd w:val="clear" w:color="auto" w:fill="FFFFFF"/>
        <w:spacing w:line="360" w:lineRule="atLeast"/>
        <w:ind w:firstLine="424" w:firstLineChars="201"/>
        <w:rPr>
          <w:rFonts w:ascii="Arial" w:hAnsi="Arial" w:cs="Arial"/>
          <w:b/>
          <w:color w:val="000000"/>
          <w:kern w:val="0"/>
          <w:szCs w:val="21"/>
        </w:rPr>
      </w:pPr>
      <w:r>
        <w:rPr>
          <w:rFonts w:hint="eastAsia" w:ascii="Arial" w:hAnsi="Arial" w:cs="Arial"/>
          <w:b/>
          <w:color w:val="000000"/>
          <w:kern w:val="0"/>
          <w:szCs w:val="21"/>
        </w:rPr>
        <w:t>⑶实验结果：</w:t>
      </w:r>
    </w:p>
    <w:tbl>
      <w:tblPr>
        <w:tblW w:w="7989"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108" w:type="dxa"/>
          <w:right w:w="108" w:type="dxa"/>
        </w:tblCellMar>
      </w:tblPr>
      <w:tblGrid>
        <w:gridCol w:w="1575"/>
        <w:gridCol w:w="1680"/>
        <w:gridCol w:w="1680"/>
        <w:gridCol w:w="1681"/>
        <w:gridCol w:w="1373"/>
      </w:tblGrid>
      <w:tr>
        <w:tc>
          <w:tcPr>
            <w:tcW w:w="1575" w:type="dxa"/>
            <w:tcBorders>
              <w:tl2br w:val="single" w:color="auto" w:sz="4" w:space="0"/>
            </w:tcBorders>
            <w:shd w:val="clear" w:color="auto" w:fill="C2D69B"/>
            <w:vAlign w:val="top"/>
          </w:tcPr>
          <w:p>
            <w:pPr>
              <w:spacing w:line="360" w:lineRule="atLeast"/>
              <w:rPr>
                <w:rFonts w:ascii="Arial" w:hAnsi="Arial" w:cs="Arial"/>
                <w:color w:val="000000"/>
                <w:kern w:val="0"/>
                <w:sz w:val="20"/>
                <w:szCs w:val="21"/>
              </w:rPr>
            </w:pPr>
          </w:p>
        </w:tc>
        <w:tc>
          <w:tcPr>
            <w:tcW w:w="1680" w:type="dxa"/>
            <w:shd w:val="clear" w:color="auto" w:fill="C2D69B"/>
            <w:vAlign w:val="top"/>
          </w:tcPr>
          <w:p>
            <w:pPr>
              <w:spacing w:line="360" w:lineRule="atLeast"/>
              <w:rPr>
                <w:rFonts w:ascii="Arial" w:hAnsi="Arial" w:cs="Arial"/>
                <w:color w:val="000000"/>
                <w:kern w:val="0"/>
                <w:sz w:val="20"/>
                <w:szCs w:val="21"/>
              </w:rPr>
            </w:pPr>
            <w:r>
              <w:rPr>
                <w:rFonts w:hint="eastAsia" w:ascii="Arial" w:hAnsi="Arial" w:cs="Arial"/>
                <w:color w:val="000000"/>
                <w:kern w:val="0"/>
                <w:sz w:val="20"/>
                <w:szCs w:val="21"/>
              </w:rPr>
              <w:t>东湖</w:t>
            </w:r>
            <w:r>
              <w:rPr>
                <w:rFonts w:ascii="Arial" w:hAnsi="Arial" w:cs="Arial"/>
                <w:color w:val="000000"/>
                <w:kern w:val="0"/>
                <w:sz w:val="20"/>
                <w:szCs w:val="21"/>
              </w:rPr>
              <w:t>1</w:t>
            </w:r>
            <w:r>
              <w:rPr>
                <w:rFonts w:hint="eastAsia" w:ascii="Arial" w:hAnsi="Arial" w:cs="Arial"/>
                <w:color w:val="000000"/>
                <w:kern w:val="0"/>
                <w:sz w:val="20"/>
                <w:szCs w:val="21"/>
              </w:rPr>
              <w:t>号</w:t>
            </w:r>
          </w:p>
        </w:tc>
        <w:tc>
          <w:tcPr>
            <w:tcW w:w="1680" w:type="dxa"/>
            <w:shd w:val="clear" w:color="auto" w:fill="C2D69B"/>
            <w:vAlign w:val="top"/>
          </w:tcPr>
          <w:p>
            <w:pPr>
              <w:spacing w:line="360" w:lineRule="atLeast"/>
              <w:rPr>
                <w:rFonts w:ascii="Arial" w:hAnsi="Arial" w:cs="Arial"/>
                <w:color w:val="000000"/>
                <w:kern w:val="0"/>
                <w:sz w:val="20"/>
                <w:szCs w:val="21"/>
              </w:rPr>
            </w:pPr>
            <w:r>
              <w:rPr>
                <w:rFonts w:hint="eastAsia" w:ascii="Arial" w:hAnsi="Arial" w:cs="Arial"/>
                <w:color w:val="000000"/>
                <w:kern w:val="0"/>
                <w:sz w:val="20"/>
                <w:szCs w:val="21"/>
              </w:rPr>
              <w:t>东湖</w:t>
            </w:r>
            <w:r>
              <w:rPr>
                <w:rFonts w:ascii="Arial" w:hAnsi="Arial" w:cs="Arial"/>
                <w:color w:val="000000"/>
                <w:kern w:val="0"/>
                <w:sz w:val="20"/>
                <w:szCs w:val="21"/>
              </w:rPr>
              <w:t>2</w:t>
            </w:r>
            <w:r>
              <w:rPr>
                <w:rFonts w:hint="eastAsia" w:ascii="Arial" w:hAnsi="Arial" w:cs="Arial"/>
                <w:color w:val="000000"/>
                <w:kern w:val="0"/>
                <w:sz w:val="20"/>
                <w:szCs w:val="21"/>
              </w:rPr>
              <w:t>号</w:t>
            </w:r>
          </w:p>
        </w:tc>
        <w:tc>
          <w:tcPr>
            <w:tcW w:w="1681" w:type="dxa"/>
            <w:shd w:val="clear" w:color="auto" w:fill="C2D69B"/>
            <w:vAlign w:val="top"/>
          </w:tcPr>
          <w:p>
            <w:pPr>
              <w:spacing w:line="360" w:lineRule="atLeast"/>
              <w:rPr>
                <w:rFonts w:ascii="Arial" w:hAnsi="Arial" w:cs="Arial"/>
                <w:color w:val="000000"/>
                <w:kern w:val="0"/>
                <w:sz w:val="20"/>
                <w:szCs w:val="21"/>
              </w:rPr>
            </w:pPr>
            <w:r>
              <w:rPr>
                <w:rFonts w:hint="eastAsia" w:ascii="Arial" w:hAnsi="Arial" w:cs="Arial"/>
                <w:color w:val="000000"/>
                <w:kern w:val="0"/>
                <w:sz w:val="20"/>
                <w:szCs w:val="21"/>
              </w:rPr>
              <w:t>南湖</w:t>
            </w:r>
            <w:r>
              <w:rPr>
                <w:rFonts w:ascii="Arial" w:hAnsi="Arial" w:cs="Arial"/>
                <w:color w:val="000000"/>
                <w:kern w:val="0"/>
                <w:sz w:val="20"/>
                <w:szCs w:val="21"/>
              </w:rPr>
              <w:t>1</w:t>
            </w:r>
            <w:r>
              <w:rPr>
                <w:rFonts w:hint="eastAsia" w:ascii="Arial" w:hAnsi="Arial" w:cs="Arial"/>
                <w:color w:val="000000"/>
                <w:kern w:val="0"/>
                <w:sz w:val="20"/>
                <w:szCs w:val="21"/>
              </w:rPr>
              <w:t>号</w:t>
            </w:r>
          </w:p>
        </w:tc>
        <w:tc>
          <w:tcPr>
            <w:tcW w:w="1373" w:type="dxa"/>
            <w:shd w:val="clear" w:color="auto" w:fill="C2D69B"/>
            <w:vAlign w:val="top"/>
          </w:tcPr>
          <w:p>
            <w:pPr>
              <w:spacing w:line="360" w:lineRule="atLeast"/>
              <w:rPr>
                <w:rFonts w:ascii="Arial" w:hAnsi="Arial" w:cs="Arial"/>
                <w:color w:val="000000"/>
                <w:kern w:val="0"/>
                <w:sz w:val="20"/>
                <w:szCs w:val="21"/>
              </w:rPr>
            </w:pPr>
            <w:r>
              <w:rPr>
                <w:rFonts w:hint="eastAsia" w:ascii="Arial" w:hAnsi="Arial" w:cs="Arial"/>
                <w:color w:val="000000"/>
                <w:kern w:val="0"/>
                <w:sz w:val="20"/>
                <w:szCs w:val="21"/>
              </w:rPr>
              <w:t>南湖</w:t>
            </w:r>
            <w:r>
              <w:rPr>
                <w:rFonts w:ascii="Arial" w:hAnsi="Arial" w:cs="Arial"/>
                <w:color w:val="000000"/>
                <w:kern w:val="0"/>
                <w:sz w:val="20"/>
                <w:szCs w:val="21"/>
              </w:rPr>
              <w:t>2</w:t>
            </w:r>
            <w:r>
              <w:rPr>
                <w:rFonts w:hint="eastAsia" w:ascii="Arial" w:hAnsi="Arial" w:cs="Arial"/>
                <w:color w:val="000000"/>
                <w:kern w:val="0"/>
                <w:sz w:val="20"/>
                <w:szCs w:val="21"/>
              </w:rPr>
              <w:t>号</w:t>
            </w:r>
          </w:p>
        </w:tc>
      </w:tr>
      <w:tr>
        <w:tc>
          <w:tcPr>
            <w:tcW w:w="1575" w:type="dxa"/>
            <w:shd w:val="clear" w:color="auto" w:fill="C2D69B"/>
            <w:vAlign w:val="top"/>
          </w:tcPr>
          <w:p>
            <w:pPr>
              <w:spacing w:line="360" w:lineRule="atLeast"/>
              <w:rPr>
                <w:rFonts w:ascii="Arial" w:hAnsi="Arial" w:cs="Arial"/>
                <w:color w:val="000000"/>
                <w:kern w:val="0"/>
                <w:sz w:val="20"/>
                <w:szCs w:val="21"/>
              </w:rPr>
            </w:pPr>
            <w:r>
              <w:rPr>
                <w:rFonts w:ascii="Arial" w:hAnsi="Arial" w:cs="Arial"/>
                <w:color w:val="000000"/>
                <w:kern w:val="0"/>
                <w:sz w:val="20"/>
                <w:szCs w:val="21"/>
              </w:rPr>
              <w:t>PH</w:t>
            </w:r>
            <w:r>
              <w:rPr>
                <w:rFonts w:hint="eastAsia" w:ascii="Arial" w:hAnsi="Arial" w:cs="Arial"/>
                <w:color w:val="000000"/>
                <w:kern w:val="0"/>
                <w:sz w:val="20"/>
                <w:szCs w:val="21"/>
              </w:rPr>
              <w:t>值</w:t>
            </w:r>
          </w:p>
        </w:tc>
        <w:tc>
          <w:tcPr>
            <w:tcW w:w="1680" w:type="dxa"/>
            <w:shd w:val="clear" w:color="auto" w:fill="FFDB69"/>
            <w:vAlign w:val="top"/>
          </w:tcPr>
          <w:p>
            <w:pPr>
              <w:spacing w:line="360" w:lineRule="atLeast"/>
              <w:rPr>
                <w:rFonts w:ascii="Arial" w:hAnsi="Arial" w:cs="Arial"/>
                <w:color w:val="000000"/>
                <w:kern w:val="0"/>
                <w:sz w:val="20"/>
                <w:szCs w:val="21"/>
              </w:rPr>
            </w:pPr>
            <w:r>
              <w:rPr>
                <w:rFonts w:ascii="Arial" w:hAnsi="Arial" w:cs="Arial"/>
                <w:color w:val="000000"/>
                <w:kern w:val="0"/>
                <w:sz w:val="20"/>
                <w:szCs w:val="21"/>
              </w:rPr>
              <w:t>6.5</w:t>
            </w:r>
          </w:p>
        </w:tc>
        <w:tc>
          <w:tcPr>
            <w:tcW w:w="1680" w:type="dxa"/>
            <w:shd w:val="clear" w:color="auto" w:fill="FFDB69"/>
            <w:vAlign w:val="top"/>
          </w:tcPr>
          <w:p>
            <w:pPr>
              <w:spacing w:line="360" w:lineRule="atLeast"/>
              <w:rPr>
                <w:rFonts w:ascii="Arial" w:hAnsi="Arial" w:cs="Arial"/>
                <w:color w:val="000000"/>
                <w:kern w:val="0"/>
                <w:sz w:val="20"/>
                <w:szCs w:val="21"/>
              </w:rPr>
            </w:pPr>
            <w:r>
              <w:rPr>
                <w:rFonts w:ascii="Arial" w:hAnsi="Arial" w:cs="Arial"/>
                <w:color w:val="000000"/>
                <w:kern w:val="0"/>
                <w:sz w:val="20"/>
                <w:szCs w:val="21"/>
              </w:rPr>
              <w:t>7.0</w:t>
            </w:r>
          </w:p>
        </w:tc>
        <w:tc>
          <w:tcPr>
            <w:tcW w:w="1681" w:type="dxa"/>
            <w:shd w:val="clear" w:color="auto" w:fill="FFDB69"/>
            <w:vAlign w:val="top"/>
          </w:tcPr>
          <w:p>
            <w:pPr>
              <w:spacing w:line="360" w:lineRule="atLeast"/>
              <w:rPr>
                <w:rFonts w:ascii="Arial" w:hAnsi="Arial" w:cs="Arial"/>
                <w:color w:val="000000"/>
                <w:kern w:val="0"/>
                <w:sz w:val="20"/>
                <w:szCs w:val="21"/>
              </w:rPr>
            </w:pPr>
            <w:r>
              <w:rPr>
                <w:rFonts w:ascii="Arial" w:hAnsi="Arial" w:cs="Arial"/>
                <w:color w:val="000000"/>
                <w:kern w:val="0"/>
                <w:sz w:val="20"/>
                <w:szCs w:val="21"/>
              </w:rPr>
              <w:t>7.0</w:t>
            </w:r>
          </w:p>
        </w:tc>
        <w:tc>
          <w:tcPr>
            <w:tcW w:w="1373" w:type="dxa"/>
            <w:shd w:val="clear" w:color="auto" w:fill="FFDB69"/>
            <w:vAlign w:val="top"/>
          </w:tcPr>
          <w:p>
            <w:pPr>
              <w:spacing w:line="360" w:lineRule="atLeast"/>
              <w:rPr>
                <w:rFonts w:ascii="Arial" w:hAnsi="Arial" w:cs="Arial"/>
                <w:color w:val="000000"/>
                <w:kern w:val="0"/>
                <w:sz w:val="20"/>
                <w:szCs w:val="21"/>
              </w:rPr>
            </w:pPr>
            <w:r>
              <w:rPr>
                <w:rFonts w:ascii="Arial" w:hAnsi="Arial" w:cs="Arial"/>
                <w:color w:val="000000"/>
                <w:kern w:val="0"/>
                <w:sz w:val="20"/>
                <w:szCs w:val="21"/>
              </w:rPr>
              <w:t>7.0</w:t>
            </w:r>
          </w:p>
        </w:tc>
      </w:tr>
    </w:tbl>
    <w:p>
      <w:pPr>
        <w:shd w:val="clear" w:color="auto" w:fill="FFFFFF"/>
        <w:spacing w:line="360" w:lineRule="atLeast"/>
        <w:ind w:firstLine="362" w:firstLineChars="201"/>
        <w:jc w:val="center"/>
        <w:rPr>
          <w:rFonts w:ascii="黑体" w:hAnsi="黑体" w:eastAsia="黑体" w:cs="Arial"/>
          <w:color w:val="000000"/>
          <w:kern w:val="0"/>
          <w:sz w:val="18"/>
          <w:szCs w:val="18"/>
        </w:rPr>
      </w:pPr>
      <w:r>
        <w:rPr>
          <w:rFonts w:hint="eastAsia" w:ascii="黑体" w:hAnsi="黑体" w:eastAsia="黑体" w:cs="Arial"/>
          <w:color w:val="000000"/>
          <w:kern w:val="0"/>
          <w:sz w:val="18"/>
          <w:szCs w:val="18"/>
        </w:rPr>
        <w:t>表3</w:t>
      </w:r>
    </w:p>
    <w:p>
      <w:pPr>
        <w:shd w:val="clear" w:color="auto" w:fill="FFFFFF"/>
        <w:spacing w:line="360" w:lineRule="atLeast"/>
        <w:ind w:firstLine="424" w:firstLineChars="201"/>
        <w:rPr>
          <w:rFonts w:ascii="Arial" w:hAnsi="Arial" w:cs="Arial"/>
          <w:b/>
          <w:color w:val="000000"/>
          <w:kern w:val="0"/>
          <w:szCs w:val="21"/>
        </w:rPr>
      </w:pPr>
      <w:r>
        <w:rPr>
          <w:rFonts w:hint="eastAsia" w:ascii="Arial" w:hAnsi="Arial" w:cs="Arial"/>
          <w:b/>
          <w:color w:val="000000"/>
          <w:kern w:val="0"/>
          <w:szCs w:val="21"/>
        </w:rPr>
        <w:t>⑷实验分析：</w:t>
      </w:r>
    </w:p>
    <w:p>
      <w:pPr>
        <w:shd w:val="clear" w:color="auto" w:fill="FFFFFF"/>
        <w:spacing w:line="360" w:lineRule="atLeast"/>
        <w:ind w:firstLine="420" w:firstLineChars="200"/>
        <w:rPr>
          <w:rFonts w:ascii="Arial" w:hAnsi="Arial" w:cs="Arial"/>
          <w:color w:val="000000"/>
          <w:kern w:val="0"/>
          <w:szCs w:val="21"/>
        </w:rPr>
      </w:pPr>
      <w:r>
        <w:rPr>
          <w:rFonts w:hint="eastAsia" w:ascii="Arial" w:hAnsi="Arial" w:cs="Arial"/>
          <w:color w:val="000000"/>
          <w:kern w:val="0"/>
          <w:szCs w:val="21"/>
        </w:rPr>
        <w:t>经过实验可以看到，湖泊水的</w:t>
      </w:r>
      <w:r>
        <w:rPr>
          <w:rFonts w:ascii="Arial" w:hAnsi="Arial" w:cs="Arial"/>
          <w:color w:val="000000"/>
          <w:kern w:val="0"/>
          <w:szCs w:val="21"/>
        </w:rPr>
        <w:t>PH</w:t>
      </w:r>
      <w:r>
        <w:rPr>
          <w:rFonts w:hint="eastAsia" w:ascii="Arial" w:hAnsi="Arial" w:cs="Arial"/>
          <w:color w:val="000000"/>
          <w:kern w:val="0"/>
          <w:szCs w:val="21"/>
        </w:rPr>
        <w:t>范围一般在</w:t>
      </w:r>
      <w:r>
        <w:rPr>
          <w:rFonts w:ascii="Arial" w:hAnsi="Arial" w:cs="Arial"/>
          <w:color w:val="000000"/>
          <w:kern w:val="0"/>
          <w:szCs w:val="21"/>
        </w:rPr>
        <w:t>6~7</w:t>
      </w:r>
      <w:r>
        <w:rPr>
          <w:rFonts w:hint="eastAsia" w:ascii="Arial" w:hAnsi="Arial" w:cs="Arial"/>
          <w:color w:val="000000"/>
          <w:kern w:val="0"/>
          <w:szCs w:val="21"/>
        </w:rPr>
        <w:t>之间，一般显微酸性，因为与空气中的二氧化碳在水中有一定的溶解量有关，同时与湖水周边的环境和水体中所含的物质有关，经过我们的初步测定显示，我们可以大概判断出南湖湖泊水中的</w:t>
      </w:r>
      <w:r>
        <w:rPr>
          <w:rFonts w:ascii="Arial" w:hAnsi="Arial" w:cs="Arial"/>
          <w:color w:val="000000"/>
          <w:kern w:val="0"/>
          <w:szCs w:val="21"/>
        </w:rPr>
        <w:t>PH</w:t>
      </w:r>
      <w:r>
        <w:rPr>
          <w:rFonts w:hint="eastAsia" w:ascii="Arial" w:hAnsi="Arial" w:cs="Arial"/>
          <w:color w:val="000000"/>
          <w:kern w:val="0"/>
          <w:szCs w:val="21"/>
        </w:rPr>
        <w:t>比东湖略低，更精确的比较还需要进一步的实验，可以利用精密</w:t>
      </w:r>
      <w:r>
        <w:rPr>
          <w:rFonts w:ascii="Arial" w:hAnsi="Arial" w:cs="Arial"/>
          <w:color w:val="000000"/>
          <w:kern w:val="0"/>
          <w:szCs w:val="21"/>
        </w:rPr>
        <w:t>PH</w:t>
      </w:r>
      <w:r>
        <w:rPr>
          <w:rFonts w:hint="eastAsia" w:ascii="Arial" w:hAnsi="Arial" w:cs="Arial"/>
          <w:color w:val="000000"/>
          <w:kern w:val="0"/>
          <w:szCs w:val="21"/>
        </w:rPr>
        <w:t>试纸或</w:t>
      </w:r>
      <w:r>
        <w:rPr>
          <w:rFonts w:ascii="Arial" w:hAnsi="Arial" w:cs="Arial"/>
          <w:color w:val="000000"/>
          <w:kern w:val="0"/>
          <w:szCs w:val="21"/>
        </w:rPr>
        <w:t>PH</w:t>
      </w:r>
      <w:r>
        <w:rPr>
          <w:rFonts w:hint="eastAsia" w:ascii="Arial" w:hAnsi="Arial" w:cs="Arial"/>
          <w:color w:val="000000"/>
          <w:kern w:val="0"/>
          <w:szCs w:val="21"/>
        </w:rPr>
        <w:t>计，鉴于实验条件和时间等各种因素的约束，我们的</w:t>
      </w:r>
      <w:r>
        <w:rPr>
          <w:rFonts w:ascii="Arial" w:hAnsi="Arial" w:cs="Arial"/>
          <w:color w:val="000000"/>
          <w:kern w:val="0"/>
          <w:szCs w:val="21"/>
        </w:rPr>
        <w:t>PH</w:t>
      </w:r>
      <w:r>
        <w:rPr>
          <w:rFonts w:hint="eastAsia" w:ascii="Arial" w:hAnsi="Arial" w:cs="Arial"/>
          <w:color w:val="000000"/>
          <w:kern w:val="0"/>
          <w:szCs w:val="21"/>
        </w:rPr>
        <w:t>测定采用的是最基础的</w:t>
      </w:r>
      <w:r>
        <w:rPr>
          <w:rFonts w:ascii="Arial" w:hAnsi="Arial" w:cs="Arial"/>
          <w:color w:val="000000"/>
          <w:kern w:val="0"/>
          <w:szCs w:val="21"/>
        </w:rPr>
        <w:t>PH</w:t>
      </w:r>
      <w:r>
        <w:rPr>
          <w:rFonts w:hint="eastAsia" w:ascii="Arial" w:hAnsi="Arial" w:cs="Arial"/>
          <w:color w:val="000000"/>
          <w:kern w:val="0"/>
          <w:szCs w:val="21"/>
        </w:rPr>
        <w:t>试纸测定，我们设想东湖的水质应该属于正常范围内，南湖水质可能存在有分解成碱性的物质，使得湖泊</w:t>
      </w:r>
      <w:r>
        <w:rPr>
          <w:rFonts w:ascii="Arial" w:hAnsi="Arial" w:cs="Arial"/>
          <w:color w:val="000000"/>
          <w:kern w:val="0"/>
          <w:szCs w:val="21"/>
        </w:rPr>
        <w:t>PH</w:t>
      </w:r>
      <w:r>
        <w:rPr>
          <w:rFonts w:hint="eastAsia" w:ascii="Arial" w:hAnsi="Arial" w:cs="Arial"/>
          <w:color w:val="000000"/>
          <w:kern w:val="0"/>
          <w:szCs w:val="21"/>
        </w:rPr>
        <w:t>值稍微偏高，可能需要进行相应物质的测定和分析。</w:t>
      </w:r>
    </w:p>
    <w:p>
      <w:pPr>
        <w:shd w:val="clear" w:color="auto" w:fill="FFFFFF"/>
        <w:spacing w:line="360" w:lineRule="atLeast"/>
        <w:rPr>
          <w:rFonts w:ascii="Arial" w:hAnsi="Arial" w:cs="Arial"/>
          <w:color w:val="000000"/>
          <w:kern w:val="0"/>
          <w:szCs w:val="21"/>
        </w:rPr>
      </w:pPr>
    </w:p>
    <w:p>
      <w:pPr>
        <w:ind w:firstLine="424" w:firstLineChars="176"/>
        <w:rPr>
          <w:rFonts w:ascii="宋体"/>
          <w:b/>
          <w:bCs/>
          <w:sz w:val="24"/>
        </w:rPr>
      </w:pPr>
      <w:r>
        <w:rPr>
          <w:rFonts w:hint="eastAsia" w:ascii="宋体" w:hAnsi="宋体"/>
          <w:b/>
          <w:bCs/>
          <w:sz w:val="24"/>
        </w:rPr>
        <w:t>实验</w:t>
      </w:r>
      <w:r>
        <w:rPr>
          <w:rFonts w:ascii="宋体" w:hAnsi="宋体"/>
          <w:b/>
          <w:bCs/>
          <w:sz w:val="24"/>
        </w:rPr>
        <w:t>2</w:t>
      </w:r>
      <w:r>
        <w:rPr>
          <w:rFonts w:hint="eastAsia" w:ascii="宋体" w:hAnsi="宋体"/>
          <w:b/>
          <w:bCs/>
          <w:sz w:val="24"/>
        </w:rPr>
        <w:t>、氨氮</w:t>
      </w:r>
    </w:p>
    <w:p>
      <w:pPr>
        <w:ind w:firstLine="424" w:firstLineChars="176"/>
        <w:rPr>
          <w:rFonts w:ascii="宋体"/>
          <w:b/>
          <w:bCs/>
          <w:sz w:val="24"/>
        </w:rPr>
      </w:pPr>
      <w:r>
        <w:rPr>
          <w:rFonts w:hint="eastAsia" w:ascii="宋体" w:hAnsi="宋体"/>
          <w:b/>
          <w:sz w:val="24"/>
        </w:rPr>
        <w:t>⑴</w:t>
      </w:r>
      <w:r>
        <w:rPr>
          <w:rFonts w:hint="eastAsia" w:ascii="宋体" w:hAnsi="宋体"/>
          <w:b/>
          <w:bCs/>
          <w:sz w:val="24"/>
        </w:rPr>
        <w:t>方法原理（纳氏试剂光度法）：</w:t>
      </w:r>
    </w:p>
    <w:p>
      <w:pPr>
        <w:rPr>
          <w:rFonts w:ascii="宋体"/>
          <w:szCs w:val="21"/>
        </w:rPr>
      </w:pPr>
      <w:r>
        <w:rPr>
          <w:rFonts w:hint="eastAsia" w:ascii="宋体" w:hAnsi="宋体"/>
          <w:szCs w:val="21"/>
        </w:rPr>
        <w:t>碘化汞和碘化钾的碱性溶液与氨反应生成淡红棕色胶态化合物，此颜色在较宽的波长范围内具强烈吸收。通常测量用波长在</w:t>
      </w:r>
      <w:r>
        <w:rPr>
          <w:rFonts w:ascii="宋体" w:hAnsi="宋体"/>
          <w:szCs w:val="21"/>
        </w:rPr>
        <w:t>410—425nm</w:t>
      </w:r>
      <w:r>
        <w:rPr>
          <w:rFonts w:hint="eastAsia" w:ascii="宋体" w:hAnsi="宋体"/>
          <w:szCs w:val="21"/>
        </w:rPr>
        <w:t>范围。</w:t>
      </w:r>
      <w:r>
        <w:rPr>
          <w:rFonts w:ascii="宋体"/>
          <w:szCs w:val="21"/>
        </w:rPr>
        <w:t> </w:t>
      </w:r>
    </w:p>
    <w:p>
      <w:pPr>
        <w:ind w:firstLine="424" w:firstLineChars="176"/>
        <w:rPr>
          <w:rFonts w:ascii="宋体"/>
          <w:b/>
          <w:sz w:val="24"/>
        </w:rPr>
      </w:pPr>
      <w:r>
        <w:rPr>
          <w:rFonts w:hint="eastAsia" w:ascii="宋体" w:hAnsi="宋体"/>
          <w:b/>
          <w:sz w:val="24"/>
        </w:rPr>
        <w:t>⑵实验步骤：</w:t>
      </w:r>
    </w:p>
    <w:p>
      <w:pPr>
        <w:ind w:firstLine="424" w:firstLineChars="202"/>
        <w:rPr>
          <w:rFonts w:ascii="宋体"/>
          <w:szCs w:val="21"/>
        </w:rPr>
      </w:pPr>
      <w:r>
        <w:rPr>
          <w:rFonts w:hint="eastAsia" w:ascii="宋体" w:hAnsi="宋体"/>
          <w:szCs w:val="21"/>
        </w:rPr>
        <w:t>①制备纳氏试剂：称取</w:t>
      </w:r>
      <w:r>
        <w:rPr>
          <w:rFonts w:ascii="宋体" w:hAnsi="宋体"/>
          <w:szCs w:val="21"/>
        </w:rPr>
        <w:t>16g</w:t>
      </w:r>
      <w:r>
        <w:rPr>
          <w:rFonts w:hint="eastAsia" w:ascii="宋体" w:hAnsi="宋体"/>
          <w:szCs w:val="21"/>
        </w:rPr>
        <w:t>氢氧化钠，溶于</w:t>
      </w:r>
      <w:r>
        <w:rPr>
          <w:rFonts w:ascii="宋体" w:hAnsi="宋体"/>
          <w:szCs w:val="21"/>
        </w:rPr>
        <w:t>50ml</w:t>
      </w:r>
      <w:r>
        <w:rPr>
          <w:rFonts w:hint="eastAsia" w:ascii="宋体" w:hAnsi="宋体"/>
          <w:szCs w:val="21"/>
        </w:rPr>
        <w:t>充分冷却至室温。另称取</w:t>
      </w:r>
      <w:r>
        <w:rPr>
          <w:rFonts w:ascii="宋体" w:hAnsi="宋体"/>
          <w:szCs w:val="21"/>
        </w:rPr>
        <w:t>7g</w:t>
      </w:r>
      <w:r>
        <w:rPr>
          <w:rFonts w:hint="eastAsia" w:ascii="宋体" w:hAnsi="宋体"/>
          <w:szCs w:val="21"/>
        </w:rPr>
        <w:t>碘化钾和</w:t>
      </w:r>
      <w:r>
        <w:rPr>
          <w:rFonts w:ascii="宋体" w:hAnsi="宋体"/>
          <w:szCs w:val="21"/>
        </w:rPr>
        <w:t>10g</w:t>
      </w:r>
      <w:r>
        <w:rPr>
          <w:rFonts w:hint="eastAsia" w:ascii="宋体" w:hAnsi="宋体"/>
          <w:szCs w:val="21"/>
        </w:rPr>
        <w:t>碘化汞</w:t>
      </w:r>
      <w:r>
        <w:rPr>
          <w:rFonts w:ascii="宋体" w:hAnsi="宋体"/>
          <w:szCs w:val="21"/>
        </w:rPr>
        <w:t>(HgI</w:t>
      </w:r>
      <w:r>
        <w:rPr>
          <w:rFonts w:ascii="宋体" w:hAnsi="宋体"/>
          <w:szCs w:val="21"/>
          <w:vertAlign w:val="subscript"/>
        </w:rPr>
        <w:t>2</w:t>
      </w:r>
      <w:r>
        <w:rPr>
          <w:rFonts w:ascii="宋体" w:hAnsi="宋体"/>
          <w:szCs w:val="21"/>
        </w:rPr>
        <w:t>)</w:t>
      </w:r>
      <w:r>
        <w:rPr>
          <w:rFonts w:hint="eastAsia" w:ascii="宋体" w:hAnsi="宋体"/>
          <w:szCs w:val="21"/>
        </w:rPr>
        <w:t>溶于水，然后将此溶液在搅拌下徐徐注入氢氧化钠溶液中，用水稀释至</w:t>
      </w:r>
      <w:r>
        <w:rPr>
          <w:rFonts w:ascii="宋体" w:hAnsi="宋体"/>
          <w:szCs w:val="21"/>
        </w:rPr>
        <w:t>100ml</w:t>
      </w:r>
      <w:r>
        <w:rPr>
          <w:rFonts w:hint="eastAsia" w:ascii="宋体" w:hAnsi="宋体"/>
          <w:szCs w:val="21"/>
        </w:rPr>
        <w:t>，贮于聚乙烯瓶中，密塞保存。</w:t>
      </w:r>
    </w:p>
    <w:p>
      <w:pPr>
        <w:ind w:firstLine="425" w:firstLineChars="177"/>
        <w:rPr>
          <w:rFonts w:ascii="宋体"/>
          <w:szCs w:val="21"/>
        </w:rPr>
      </w:pPr>
      <w:r>
        <w:rPr>
          <w:rFonts w:hint="eastAsia" w:ascii="宋体" w:hAnsi="宋体"/>
          <w:sz w:val="24"/>
        </w:rPr>
        <w:t>②</w:t>
      </w:r>
      <w:r>
        <w:rPr>
          <w:rFonts w:hint="eastAsia" w:ascii="宋体" w:hAnsi="宋体"/>
          <w:bCs/>
          <w:sz w:val="24"/>
        </w:rPr>
        <w:t>酒石酸钾钠溶液：</w:t>
      </w:r>
      <w:r>
        <w:rPr>
          <w:rFonts w:hint="eastAsia" w:ascii="宋体" w:hAnsi="宋体"/>
          <w:szCs w:val="21"/>
        </w:rPr>
        <w:t>称取</w:t>
      </w:r>
      <w:r>
        <w:rPr>
          <w:rFonts w:ascii="宋体" w:hAnsi="宋体"/>
          <w:szCs w:val="21"/>
        </w:rPr>
        <w:t>50g</w:t>
      </w:r>
      <w:r>
        <w:rPr>
          <w:rFonts w:hint="eastAsia" w:ascii="宋体" w:hAnsi="宋体"/>
          <w:szCs w:val="21"/>
        </w:rPr>
        <w:t>酒石酸钾钠</w:t>
      </w:r>
      <w:r>
        <w:rPr>
          <w:rFonts w:ascii="宋体" w:hAnsi="宋体"/>
          <w:szCs w:val="21"/>
        </w:rPr>
        <w:t>(KnaC</w:t>
      </w:r>
      <w:r>
        <w:rPr>
          <w:rFonts w:ascii="宋体" w:hAnsi="宋体"/>
          <w:szCs w:val="21"/>
          <w:vertAlign w:val="subscript"/>
        </w:rPr>
        <w:t>4</w:t>
      </w:r>
      <w:r>
        <w:rPr>
          <w:rFonts w:ascii="宋体" w:hAnsi="宋体"/>
          <w:szCs w:val="21"/>
        </w:rPr>
        <w:t>H</w:t>
      </w:r>
      <w:r>
        <w:rPr>
          <w:rFonts w:ascii="宋体" w:hAnsi="宋体"/>
          <w:szCs w:val="21"/>
          <w:vertAlign w:val="subscript"/>
        </w:rPr>
        <w:t>4</w:t>
      </w:r>
      <w:r>
        <w:rPr>
          <w:rFonts w:ascii="宋体" w:hAnsi="宋体"/>
          <w:szCs w:val="21"/>
        </w:rPr>
        <w:t>O</w:t>
      </w:r>
      <w:r>
        <w:rPr>
          <w:rFonts w:ascii="宋体" w:hAnsi="宋体"/>
          <w:szCs w:val="21"/>
          <w:vertAlign w:val="subscript"/>
        </w:rPr>
        <w:t>6</w:t>
      </w:r>
      <w:r>
        <w:rPr>
          <w:rFonts w:hint="eastAsia" w:ascii="宋体" w:hAnsi="宋体"/>
          <w:szCs w:val="21"/>
        </w:rPr>
        <w:t>·</w:t>
      </w:r>
      <w:r>
        <w:rPr>
          <w:rFonts w:ascii="宋体" w:hAnsi="宋体"/>
          <w:szCs w:val="21"/>
        </w:rPr>
        <w:t>4H</w:t>
      </w:r>
      <w:r>
        <w:rPr>
          <w:rFonts w:ascii="宋体" w:hAnsi="宋体"/>
          <w:szCs w:val="21"/>
          <w:vertAlign w:val="subscript"/>
        </w:rPr>
        <w:t>2</w:t>
      </w:r>
      <w:r>
        <w:rPr>
          <w:rFonts w:ascii="宋体" w:hAnsi="宋体"/>
          <w:szCs w:val="21"/>
        </w:rPr>
        <w:t>O)</w:t>
      </w:r>
      <w:r>
        <w:rPr>
          <w:rFonts w:hint="eastAsia" w:ascii="宋体" w:hAnsi="宋体"/>
          <w:szCs w:val="21"/>
        </w:rPr>
        <w:t>溶于</w:t>
      </w:r>
      <w:r>
        <w:rPr>
          <w:rFonts w:ascii="宋体" w:hAnsi="宋体"/>
          <w:szCs w:val="21"/>
        </w:rPr>
        <w:t>100ml</w:t>
      </w:r>
      <w:r>
        <w:rPr>
          <w:rFonts w:hint="eastAsia" w:ascii="宋体" w:hAnsi="宋体"/>
          <w:szCs w:val="21"/>
        </w:rPr>
        <w:t>水中，加热煮沸以除去氨，放冷，定容至</w:t>
      </w:r>
      <w:r>
        <w:rPr>
          <w:rFonts w:ascii="宋体" w:hAnsi="宋体"/>
          <w:szCs w:val="21"/>
        </w:rPr>
        <w:t>100ml</w:t>
      </w:r>
      <w:r>
        <w:rPr>
          <w:rFonts w:hint="eastAsia" w:ascii="宋体" w:hAnsi="宋体"/>
          <w:szCs w:val="21"/>
        </w:rPr>
        <w:t>。</w:t>
      </w:r>
    </w:p>
    <w:p>
      <w:pPr>
        <w:ind w:firstLine="425" w:firstLineChars="177"/>
        <w:rPr>
          <w:rFonts w:ascii="宋体"/>
          <w:szCs w:val="21"/>
        </w:rPr>
      </w:pPr>
      <w:r>
        <w:rPr>
          <w:rFonts w:hint="eastAsia" w:ascii="宋体" w:hAnsi="宋体"/>
          <w:bCs/>
          <w:sz w:val="24"/>
        </w:rPr>
        <w:t>③铵标准贮备溶液：</w:t>
      </w:r>
      <w:r>
        <w:rPr>
          <w:rFonts w:hint="eastAsia" w:ascii="宋体" w:hAnsi="宋体"/>
          <w:szCs w:val="21"/>
        </w:rPr>
        <w:t>称取</w:t>
      </w:r>
      <w:r>
        <w:rPr>
          <w:rFonts w:ascii="宋体" w:hAnsi="宋体"/>
          <w:szCs w:val="21"/>
        </w:rPr>
        <w:t>3.819g</w:t>
      </w:r>
      <w:r>
        <w:rPr>
          <w:rFonts w:hint="eastAsia" w:ascii="宋体" w:hAnsi="宋体"/>
          <w:szCs w:val="21"/>
        </w:rPr>
        <w:t>经</w:t>
      </w:r>
      <w:r>
        <w:rPr>
          <w:rFonts w:ascii="宋体" w:hAnsi="宋体"/>
          <w:szCs w:val="21"/>
        </w:rPr>
        <w:t>100</w:t>
      </w:r>
      <w:r>
        <w:rPr>
          <w:rFonts w:hint="eastAsia" w:ascii="宋体" w:hAnsi="宋体"/>
          <w:szCs w:val="21"/>
        </w:rPr>
        <w:t>℃干燥过的氯化铵（</w:t>
      </w:r>
      <w:r>
        <w:rPr>
          <w:rFonts w:ascii="宋体" w:hAnsi="宋体"/>
          <w:szCs w:val="21"/>
        </w:rPr>
        <w:t>NH</w:t>
      </w:r>
      <w:r>
        <w:rPr>
          <w:rFonts w:ascii="宋体" w:hAnsi="宋体"/>
          <w:szCs w:val="21"/>
          <w:vertAlign w:val="subscript"/>
        </w:rPr>
        <w:t>4</w:t>
      </w:r>
      <w:r>
        <w:rPr>
          <w:rFonts w:ascii="宋体" w:hAnsi="宋体"/>
          <w:szCs w:val="21"/>
        </w:rPr>
        <w:t>Cl</w:t>
      </w:r>
      <w:r>
        <w:rPr>
          <w:rFonts w:hint="eastAsia" w:ascii="宋体" w:hAnsi="宋体"/>
          <w:szCs w:val="21"/>
        </w:rPr>
        <w:t>）溶于水中，稀释至标线。此溶液每毫升含</w:t>
      </w:r>
      <w:r>
        <w:rPr>
          <w:rFonts w:ascii="宋体" w:hAnsi="宋体"/>
          <w:szCs w:val="21"/>
        </w:rPr>
        <w:t>1.00mg</w:t>
      </w:r>
      <w:r>
        <w:rPr>
          <w:rFonts w:hint="eastAsia" w:ascii="宋体" w:hAnsi="宋体"/>
          <w:szCs w:val="21"/>
        </w:rPr>
        <w:t>氨氮。</w:t>
      </w:r>
      <w:r>
        <w:rPr>
          <w:rFonts w:ascii="宋体"/>
          <w:szCs w:val="21"/>
        </w:rPr>
        <w:t> </w:t>
      </w:r>
    </w:p>
    <w:p>
      <w:pPr>
        <w:ind w:firstLine="425" w:firstLineChars="177"/>
        <w:rPr>
          <w:rFonts w:ascii="宋体"/>
          <w:szCs w:val="21"/>
        </w:rPr>
      </w:pPr>
      <w:r>
        <w:rPr>
          <w:rFonts w:hint="eastAsia" w:ascii="宋体" w:hAnsi="宋体"/>
          <w:bCs/>
          <w:sz w:val="24"/>
        </w:rPr>
        <w:t>④铵标准使用溶液：</w:t>
      </w:r>
      <w:r>
        <w:rPr>
          <w:rFonts w:hint="eastAsia" w:ascii="宋体" w:hAnsi="宋体"/>
          <w:szCs w:val="21"/>
        </w:rPr>
        <w:t>移取</w:t>
      </w:r>
      <w:r>
        <w:rPr>
          <w:rFonts w:ascii="宋体" w:hAnsi="宋体"/>
          <w:szCs w:val="21"/>
        </w:rPr>
        <w:t>5.00ml</w:t>
      </w:r>
      <w:r>
        <w:rPr>
          <w:rFonts w:hint="eastAsia" w:ascii="宋体" w:hAnsi="宋体"/>
          <w:szCs w:val="21"/>
        </w:rPr>
        <w:t>铵标准贮备液于</w:t>
      </w:r>
      <w:r>
        <w:rPr>
          <w:rFonts w:ascii="宋体" w:hAnsi="宋体"/>
          <w:szCs w:val="21"/>
        </w:rPr>
        <w:t>500ml</w:t>
      </w:r>
      <w:r>
        <w:rPr>
          <w:rFonts w:hint="eastAsia" w:ascii="宋体" w:hAnsi="宋体"/>
          <w:szCs w:val="21"/>
        </w:rPr>
        <w:t>容量瓶中，用水稀释至标线。此溶液每毫升含</w:t>
      </w:r>
      <w:r>
        <w:rPr>
          <w:rFonts w:ascii="宋体" w:hAnsi="宋体"/>
          <w:szCs w:val="21"/>
        </w:rPr>
        <w:t>0.010mg</w:t>
      </w:r>
      <w:r>
        <w:rPr>
          <w:rFonts w:hint="eastAsia" w:ascii="宋体" w:hAnsi="宋体"/>
          <w:szCs w:val="21"/>
        </w:rPr>
        <w:t>氨氮。</w:t>
      </w:r>
    </w:p>
    <w:p>
      <w:pPr>
        <w:ind w:firstLine="425" w:firstLineChars="177"/>
        <w:rPr>
          <w:rFonts w:ascii="宋体"/>
          <w:szCs w:val="21"/>
        </w:rPr>
      </w:pPr>
      <w:r>
        <w:rPr>
          <w:rFonts w:hint="eastAsia" w:ascii="宋体" w:hAnsi="宋体"/>
          <w:sz w:val="24"/>
        </w:rPr>
        <w:t>⑤</w:t>
      </w:r>
      <w:r>
        <w:rPr>
          <w:rFonts w:hint="eastAsia" w:ascii="宋体" w:hAnsi="宋体"/>
          <w:bCs/>
          <w:sz w:val="24"/>
        </w:rPr>
        <w:t>校准曲线的绘制：</w:t>
      </w:r>
      <w:r>
        <w:rPr>
          <w:rFonts w:hint="eastAsia" w:ascii="宋体" w:hAnsi="宋体"/>
          <w:szCs w:val="21"/>
        </w:rPr>
        <w:t>吸取</w:t>
      </w:r>
      <w:r>
        <w:rPr>
          <w:rFonts w:ascii="宋体"/>
          <w:szCs w:val="21"/>
        </w:rPr>
        <w:t>0</w:t>
      </w:r>
      <w:r>
        <w:rPr>
          <w:rFonts w:hint="eastAsia" w:ascii="宋体" w:hAnsi="宋体"/>
          <w:szCs w:val="21"/>
        </w:rPr>
        <w:t>、</w:t>
      </w:r>
      <w:r>
        <w:rPr>
          <w:rFonts w:ascii="宋体" w:hAnsi="宋体"/>
          <w:szCs w:val="21"/>
        </w:rPr>
        <w:t>0.50</w:t>
      </w:r>
      <w:r>
        <w:rPr>
          <w:rFonts w:hint="eastAsia" w:ascii="宋体" w:hAnsi="宋体"/>
          <w:szCs w:val="21"/>
        </w:rPr>
        <w:t>、</w:t>
      </w:r>
      <w:r>
        <w:rPr>
          <w:rFonts w:ascii="宋体" w:hAnsi="宋体"/>
          <w:szCs w:val="21"/>
        </w:rPr>
        <w:t>1.00</w:t>
      </w:r>
      <w:r>
        <w:rPr>
          <w:rFonts w:hint="eastAsia" w:ascii="宋体" w:hAnsi="宋体"/>
          <w:szCs w:val="21"/>
        </w:rPr>
        <w:t>、</w:t>
      </w:r>
      <w:r>
        <w:rPr>
          <w:rFonts w:ascii="宋体" w:hAnsi="宋体"/>
          <w:szCs w:val="21"/>
        </w:rPr>
        <w:t>3.00</w:t>
      </w:r>
      <w:r>
        <w:rPr>
          <w:rFonts w:hint="eastAsia" w:ascii="宋体" w:hAnsi="宋体"/>
          <w:szCs w:val="21"/>
        </w:rPr>
        <w:t>、</w:t>
      </w:r>
      <w:r>
        <w:rPr>
          <w:rFonts w:ascii="宋体" w:hAnsi="宋体"/>
          <w:szCs w:val="21"/>
        </w:rPr>
        <w:t>5.00</w:t>
      </w:r>
      <w:r>
        <w:rPr>
          <w:rFonts w:hint="eastAsia" w:ascii="宋体" w:hAnsi="宋体"/>
          <w:szCs w:val="21"/>
        </w:rPr>
        <w:t>、</w:t>
      </w:r>
      <w:r>
        <w:rPr>
          <w:rFonts w:ascii="宋体" w:hAnsi="宋体"/>
          <w:szCs w:val="21"/>
        </w:rPr>
        <w:t>7.00</w:t>
      </w:r>
      <w:r>
        <w:rPr>
          <w:rFonts w:hint="eastAsia" w:ascii="宋体" w:hAnsi="宋体"/>
          <w:szCs w:val="21"/>
        </w:rPr>
        <w:t>、和</w:t>
      </w:r>
      <w:r>
        <w:rPr>
          <w:rFonts w:ascii="宋体" w:hAnsi="宋体"/>
          <w:szCs w:val="21"/>
        </w:rPr>
        <w:t>10.0ml</w:t>
      </w:r>
      <w:r>
        <w:rPr>
          <w:rFonts w:hint="eastAsia" w:ascii="宋体" w:hAnsi="宋体"/>
          <w:szCs w:val="21"/>
        </w:rPr>
        <w:t>铵标准使用液于</w:t>
      </w:r>
      <w:r>
        <w:rPr>
          <w:rFonts w:ascii="宋体" w:hAnsi="宋体"/>
          <w:szCs w:val="21"/>
        </w:rPr>
        <w:t>50ml</w:t>
      </w:r>
      <w:r>
        <w:rPr>
          <w:rFonts w:hint="eastAsia" w:ascii="宋体" w:hAnsi="宋体"/>
          <w:szCs w:val="21"/>
        </w:rPr>
        <w:t>比色管中，加水至标线。加</w:t>
      </w:r>
      <w:r>
        <w:rPr>
          <w:rFonts w:ascii="宋体" w:hAnsi="宋体"/>
          <w:szCs w:val="21"/>
        </w:rPr>
        <w:t>1.0ml</w:t>
      </w:r>
      <w:r>
        <w:rPr>
          <w:rFonts w:hint="eastAsia" w:ascii="宋体" w:hAnsi="宋体"/>
          <w:szCs w:val="21"/>
        </w:rPr>
        <w:t>酒石酸钾钠溶液，混匀。加</w:t>
      </w:r>
      <w:r>
        <w:rPr>
          <w:rFonts w:ascii="宋体" w:hAnsi="宋体"/>
          <w:szCs w:val="21"/>
        </w:rPr>
        <w:t>1.5ml</w:t>
      </w:r>
      <w:r>
        <w:rPr>
          <w:rFonts w:hint="eastAsia" w:ascii="宋体" w:hAnsi="宋体"/>
          <w:szCs w:val="21"/>
        </w:rPr>
        <w:t>纳氏试剂，混匀。放置</w:t>
      </w:r>
      <w:r>
        <w:rPr>
          <w:rFonts w:ascii="宋体" w:hAnsi="宋体"/>
          <w:szCs w:val="21"/>
        </w:rPr>
        <w:t>10min</w:t>
      </w:r>
      <w:r>
        <w:rPr>
          <w:rFonts w:hint="eastAsia" w:ascii="宋体" w:hAnsi="宋体"/>
          <w:szCs w:val="21"/>
        </w:rPr>
        <w:t>后，在波长</w:t>
      </w:r>
      <w:r>
        <w:rPr>
          <w:rFonts w:ascii="宋体" w:hAnsi="宋体"/>
          <w:szCs w:val="21"/>
        </w:rPr>
        <w:t>4250nm</w:t>
      </w:r>
      <w:r>
        <w:rPr>
          <w:rFonts w:hint="eastAsia" w:ascii="宋体" w:hAnsi="宋体"/>
          <w:szCs w:val="21"/>
        </w:rPr>
        <w:t>处，用光程</w:t>
      </w:r>
      <w:r>
        <w:rPr>
          <w:rFonts w:ascii="宋体" w:hAnsi="宋体"/>
          <w:szCs w:val="21"/>
        </w:rPr>
        <w:t>20mm</w:t>
      </w:r>
      <w:r>
        <w:rPr>
          <w:rFonts w:hint="eastAsia" w:ascii="宋体" w:hAnsi="宋体"/>
          <w:szCs w:val="21"/>
        </w:rPr>
        <w:t>比色皿，以水作参比，测量吸光度。由测得得吸光度，减去零浓度空白管的吸光度后，得到校正吸光度，绘制以氨氮含量（</w:t>
      </w:r>
      <w:r>
        <w:rPr>
          <w:rFonts w:ascii="宋体" w:hAnsi="宋体"/>
          <w:szCs w:val="21"/>
        </w:rPr>
        <w:t>mg</w:t>
      </w:r>
      <w:r>
        <w:rPr>
          <w:rFonts w:hint="eastAsia" w:ascii="宋体" w:hAnsi="宋体"/>
          <w:szCs w:val="21"/>
        </w:rPr>
        <w:t>）对校正吸光度得校准曲线。</w:t>
      </w:r>
    </w:p>
    <w:p>
      <w:pPr>
        <w:ind w:firstLine="425" w:firstLineChars="177"/>
        <w:rPr>
          <w:rFonts w:ascii="宋体"/>
          <w:szCs w:val="21"/>
        </w:rPr>
      </w:pPr>
      <w:r>
        <w:rPr>
          <w:rFonts w:hint="eastAsia" w:ascii="宋体" w:hAnsi="宋体"/>
          <w:sz w:val="24"/>
        </w:rPr>
        <w:t>⑥</w:t>
      </w:r>
      <w:r>
        <w:rPr>
          <w:rFonts w:hint="eastAsia" w:ascii="宋体" w:hAnsi="宋体"/>
          <w:bCs/>
          <w:sz w:val="24"/>
        </w:rPr>
        <w:t>水样的测定：</w:t>
      </w:r>
      <w:r>
        <w:rPr>
          <w:rFonts w:hint="eastAsia" w:ascii="宋体" w:hAnsi="宋体"/>
          <w:szCs w:val="21"/>
        </w:rPr>
        <w:t>分取适量经絮凝沉淀预处理后的水样（使氨氮含量不超过</w:t>
      </w:r>
      <w:r>
        <w:rPr>
          <w:rFonts w:ascii="宋体" w:hAnsi="宋体"/>
          <w:szCs w:val="21"/>
        </w:rPr>
        <w:t>0.1mg</w:t>
      </w:r>
      <w:r>
        <w:rPr>
          <w:rFonts w:hint="eastAsia" w:ascii="宋体" w:hAnsi="宋体"/>
          <w:szCs w:val="21"/>
        </w:rPr>
        <w:t>），加入</w:t>
      </w:r>
      <w:r>
        <w:rPr>
          <w:rFonts w:ascii="宋体" w:hAnsi="宋体"/>
          <w:szCs w:val="21"/>
        </w:rPr>
        <w:t>50ml</w:t>
      </w:r>
      <w:r>
        <w:rPr>
          <w:rFonts w:hint="eastAsia" w:ascii="宋体" w:hAnsi="宋体"/>
          <w:szCs w:val="21"/>
        </w:rPr>
        <w:t>比色管中，稀释至标线，加</w:t>
      </w:r>
      <w:r>
        <w:rPr>
          <w:rFonts w:ascii="宋体" w:hAnsi="宋体"/>
          <w:szCs w:val="21"/>
        </w:rPr>
        <w:t>1.0ml</w:t>
      </w:r>
      <w:r>
        <w:rPr>
          <w:rFonts w:hint="eastAsia" w:ascii="宋体" w:hAnsi="宋体"/>
          <w:szCs w:val="21"/>
        </w:rPr>
        <w:t>酒石酸钾钠溶液。分取适量经蒸馏预处理后的馏出液，加入</w:t>
      </w:r>
      <w:r>
        <w:rPr>
          <w:rFonts w:ascii="宋体" w:hAnsi="宋体"/>
          <w:szCs w:val="21"/>
        </w:rPr>
        <w:t>50ml</w:t>
      </w:r>
      <w:r>
        <w:rPr>
          <w:rFonts w:hint="eastAsia" w:ascii="宋体" w:hAnsi="宋体"/>
          <w:szCs w:val="21"/>
        </w:rPr>
        <w:t>比色管中，加一定量</w:t>
      </w:r>
      <w:r>
        <w:rPr>
          <w:rFonts w:ascii="宋体" w:hAnsi="宋体"/>
          <w:szCs w:val="21"/>
        </w:rPr>
        <w:t>1mol/L</w:t>
      </w:r>
      <w:r>
        <w:rPr>
          <w:rFonts w:hint="eastAsia" w:ascii="宋体" w:hAnsi="宋体"/>
          <w:szCs w:val="21"/>
        </w:rPr>
        <w:t>氢氧化钠溶液以中和硼酸，稀释至标线。加</w:t>
      </w:r>
      <w:r>
        <w:rPr>
          <w:rFonts w:ascii="宋体" w:hAnsi="宋体"/>
          <w:szCs w:val="21"/>
        </w:rPr>
        <w:t>1.5ml</w:t>
      </w:r>
      <w:r>
        <w:rPr>
          <w:rFonts w:hint="eastAsia" w:ascii="宋体" w:hAnsi="宋体"/>
          <w:szCs w:val="21"/>
        </w:rPr>
        <w:t>纳氏试剂，混匀。放置</w:t>
      </w:r>
      <w:r>
        <w:rPr>
          <w:rFonts w:ascii="宋体" w:hAnsi="宋体"/>
          <w:szCs w:val="21"/>
        </w:rPr>
        <w:t>10min</w:t>
      </w:r>
      <w:r>
        <w:rPr>
          <w:rFonts w:hint="eastAsia" w:ascii="宋体" w:hAnsi="宋体"/>
          <w:szCs w:val="21"/>
        </w:rPr>
        <w:t>后，同校准曲线步骤测量吸光度。</w:t>
      </w:r>
    </w:p>
    <w:p>
      <w:pPr>
        <w:ind w:firstLine="425" w:firstLineChars="177"/>
        <w:rPr>
          <w:rFonts w:ascii="宋体" w:hAnsi="宋体"/>
          <w:szCs w:val="21"/>
        </w:rPr>
      </w:pPr>
      <w:r>
        <w:rPr>
          <w:rFonts w:hint="eastAsia" w:ascii="宋体" w:hAnsi="宋体"/>
          <w:bCs/>
          <w:sz w:val="24"/>
        </w:rPr>
        <w:t>⑦空白试验：</w:t>
      </w:r>
      <w:r>
        <w:rPr>
          <w:rFonts w:hint="eastAsia" w:ascii="宋体" w:hAnsi="宋体"/>
          <w:szCs w:val="21"/>
        </w:rPr>
        <w:t>以无氨水代替水样，作全程序空白测定。</w:t>
      </w:r>
    </w:p>
    <w:p>
      <w:pPr>
        <w:ind w:firstLine="372" w:firstLineChars="177"/>
        <w:rPr>
          <w:rFonts w:ascii="宋体"/>
          <w:szCs w:val="21"/>
        </w:rPr>
      </w:pPr>
    </w:p>
    <w:p>
      <w:pPr>
        <w:ind w:firstLine="424" w:firstLineChars="176"/>
        <w:rPr>
          <w:rFonts w:ascii="宋体"/>
          <w:b/>
          <w:sz w:val="24"/>
        </w:rPr>
      </w:pPr>
      <w:r>
        <w:rPr>
          <w:rFonts w:hint="eastAsia" w:ascii="宋体" w:hAnsi="宋体"/>
          <w:b/>
          <w:bCs/>
          <w:sz w:val="24"/>
        </w:rPr>
        <w:t>⑶计算公式：</w:t>
      </w:r>
    </w:p>
    <w:p>
      <w:pPr>
        <w:rPr>
          <w:rFonts w:ascii="宋体"/>
          <w:szCs w:val="21"/>
        </w:rPr>
      </w:pPr>
      <w:r>
        <w:rPr>
          <w:rFonts w:hint="eastAsia" w:ascii="宋体" w:hAnsi="宋体"/>
          <w:szCs w:val="21"/>
        </w:rPr>
        <w:t>由水样测得的吸光度减去空白试验的吸光度后，从校准曲线上查得氨氮含量（</w:t>
      </w:r>
      <w:r>
        <w:rPr>
          <w:rFonts w:ascii="宋体" w:hAnsi="宋体"/>
          <w:szCs w:val="21"/>
        </w:rPr>
        <w:t>mg</w:t>
      </w:r>
      <w:r>
        <w:rPr>
          <w:rFonts w:hint="eastAsia" w:ascii="宋体" w:hAnsi="宋体"/>
          <w:szCs w:val="21"/>
        </w:rPr>
        <w:t>）。氨氮（</w:t>
      </w:r>
      <w:r>
        <w:rPr>
          <w:rFonts w:ascii="宋体" w:hAnsi="宋体"/>
          <w:szCs w:val="21"/>
        </w:rPr>
        <w:t>N</w:t>
      </w:r>
      <w:r>
        <w:rPr>
          <w:rFonts w:hint="eastAsia" w:ascii="宋体" w:hAnsi="宋体"/>
          <w:szCs w:val="21"/>
        </w:rPr>
        <w:t>，</w:t>
      </w:r>
      <w:r>
        <w:rPr>
          <w:rFonts w:ascii="宋体" w:hAnsi="宋体"/>
          <w:szCs w:val="21"/>
        </w:rPr>
        <w:t>mg/L</w:t>
      </w:r>
      <w:r>
        <w:rPr>
          <w:rFonts w:hint="eastAsia" w:ascii="宋体" w:hAnsi="宋体"/>
          <w:szCs w:val="21"/>
        </w:rPr>
        <w:t>）</w:t>
      </w:r>
      <w:r>
        <w:rPr>
          <w:rFonts w:ascii="宋体" w:hAnsi="宋体"/>
          <w:szCs w:val="21"/>
        </w:rPr>
        <w:t>= </w:t>
      </w:r>
      <w:r>
        <w:rPr>
          <w:rFonts w:ascii="宋体" w:hAnsi="Times New Roman" w:eastAsia="宋体" w:cs="Times New Roman"/>
          <w:kern w:val="2"/>
          <w:sz w:val="21"/>
          <w:szCs w:val="21"/>
          <w:lang w:val="en-US" w:eastAsia="zh-CN" w:bidi="ar-SA"/>
        </w:rPr>
        <w:pict>
          <v:shape id="_x0000_i1032" o:spid="_x0000_s1038" alt="20121225130000721" type="#_x0000_t75" style="height:33.75pt;width:54.75pt;rotation:0f;" o:ole="f" fillcolor="#FFFFFF" filled="f" o:preferrelative="t" stroked="f" coordorigin="0,0" coordsize="21600,21600">
            <v:fill on="f" color2="#FFFFFF" focus="0%"/>
            <v:imagedata gain="65536f" blacklevel="0f" gamma="0" o:title="" r:id="rId14"/>
            <o:lock v:ext="edit" position="f" selection="f" grouping="f" rotation="f" cropping="f" text="f" aspectratio="t"/>
            <w10:wrap type="none"/>
            <w10:anchorlock/>
          </v:shape>
        </w:pict>
      </w:r>
      <w:r>
        <w:rPr>
          <w:rFonts w:hint="eastAsia" w:ascii="宋体" w:hAnsi="宋体"/>
          <w:szCs w:val="21"/>
        </w:rPr>
        <w:t>式中，</w:t>
      </w:r>
      <w:r>
        <w:rPr>
          <w:rFonts w:ascii="宋体" w:hAnsi="宋体"/>
          <w:szCs w:val="21"/>
        </w:rPr>
        <w:t>m—</w:t>
      </w:r>
      <w:r>
        <w:rPr>
          <w:rFonts w:hint="eastAsia" w:ascii="宋体" w:hAnsi="宋体"/>
          <w:szCs w:val="21"/>
        </w:rPr>
        <w:t>由校准曲线查得的氨氮量（</w:t>
      </w:r>
      <w:r>
        <w:rPr>
          <w:rFonts w:ascii="宋体" w:hAnsi="宋体"/>
          <w:szCs w:val="21"/>
        </w:rPr>
        <w:t>mg</w:t>
      </w:r>
      <w:r>
        <w:rPr>
          <w:rFonts w:hint="eastAsia" w:ascii="宋体" w:hAnsi="宋体"/>
          <w:szCs w:val="21"/>
        </w:rPr>
        <w:t>）；</w:t>
      </w:r>
      <w:r>
        <w:rPr>
          <w:rFonts w:ascii="宋体" w:hAnsi="宋体"/>
          <w:szCs w:val="21"/>
        </w:rPr>
        <w:t>V—</w:t>
      </w:r>
      <w:r>
        <w:rPr>
          <w:rFonts w:hint="eastAsia" w:ascii="宋体" w:hAnsi="宋体"/>
          <w:szCs w:val="21"/>
        </w:rPr>
        <w:t>水样体积（</w:t>
      </w:r>
      <w:r>
        <w:rPr>
          <w:rFonts w:ascii="宋体" w:hAnsi="宋体"/>
          <w:szCs w:val="21"/>
        </w:rPr>
        <w:t>ml</w:t>
      </w:r>
      <w:r>
        <w:rPr>
          <w:rFonts w:hint="eastAsia" w:ascii="宋体" w:hAnsi="宋体"/>
          <w:szCs w:val="21"/>
        </w:rPr>
        <w:t>）。</w:t>
      </w:r>
    </w:p>
    <w:p>
      <w:pPr>
        <w:rPr>
          <w:rFonts w:ascii="宋体"/>
          <w:sz w:val="24"/>
        </w:rPr>
      </w:pPr>
    </w:p>
    <w:p>
      <w:pPr>
        <w:ind w:firstLine="424" w:firstLineChars="176"/>
        <w:rPr>
          <w:rFonts w:ascii="宋体"/>
          <w:b/>
          <w:bCs/>
          <w:sz w:val="24"/>
        </w:rPr>
      </w:pPr>
      <w:r>
        <w:rPr>
          <w:rFonts w:hint="eastAsia" w:ascii="宋体" w:hAnsi="宋体"/>
          <w:b/>
          <w:bCs/>
          <w:sz w:val="24"/>
        </w:rPr>
        <w:t>⑷</w:t>
      </w:r>
      <w:r>
        <w:rPr>
          <w:rFonts w:ascii="宋体"/>
          <w:b/>
          <w:bCs/>
          <w:sz w:val="24"/>
        </w:rPr>
        <w:t> </w:t>
      </w:r>
      <w:r>
        <w:rPr>
          <w:rFonts w:hint="eastAsia" w:ascii="宋体" w:hAnsi="宋体"/>
          <w:b/>
          <w:bCs/>
          <w:sz w:val="24"/>
        </w:rPr>
        <w:t>实验结果：</w:t>
      </w:r>
    </w:p>
    <w:p>
      <w:pPr>
        <w:ind w:firstLine="359" w:firstLineChars="171"/>
      </w:pPr>
      <w:r>
        <w:rPr>
          <w:rFonts w:hint="eastAsia"/>
        </w:rPr>
        <w:t>规定进行操作，在</w:t>
      </w:r>
      <w:r>
        <w:t xml:space="preserve">8 </w:t>
      </w:r>
      <w:r>
        <w:rPr>
          <w:rFonts w:hint="eastAsia"/>
        </w:rPr>
        <w:t>个</w:t>
      </w:r>
      <w:r>
        <w:t xml:space="preserve">50 ml </w:t>
      </w:r>
      <w:r>
        <w:rPr>
          <w:rFonts w:hint="eastAsia"/>
        </w:rPr>
        <w:t>比色管中，分别加入</w:t>
      </w:r>
      <w:r>
        <w:t>0</w:t>
      </w:r>
      <w:r>
        <w:rPr>
          <w:rFonts w:hint="eastAsia"/>
        </w:rPr>
        <w:t>．</w:t>
      </w:r>
      <w:r>
        <w:t>00 ml</w:t>
      </w:r>
      <w:r>
        <w:rPr>
          <w:rFonts w:hint="eastAsia"/>
        </w:rPr>
        <w:t>、</w:t>
      </w:r>
      <w:r>
        <w:t>0</w:t>
      </w:r>
      <w:r>
        <w:rPr>
          <w:rFonts w:hint="eastAsia"/>
        </w:rPr>
        <w:t>．</w:t>
      </w:r>
      <w:r>
        <w:t>50 ml</w:t>
      </w:r>
      <w:r>
        <w:rPr>
          <w:rFonts w:hint="eastAsia"/>
        </w:rPr>
        <w:t>、</w:t>
      </w:r>
      <w:r>
        <w:t>1</w:t>
      </w:r>
      <w:r>
        <w:rPr>
          <w:rFonts w:hint="eastAsia"/>
        </w:rPr>
        <w:t>．</w:t>
      </w:r>
      <w:r>
        <w:t>00 ml</w:t>
      </w:r>
      <w:r>
        <w:rPr>
          <w:rFonts w:hint="eastAsia"/>
        </w:rPr>
        <w:t>、</w:t>
      </w:r>
      <w:r>
        <w:t>2</w:t>
      </w:r>
      <w:r>
        <w:rPr>
          <w:rFonts w:hint="eastAsia"/>
        </w:rPr>
        <w:t>．</w:t>
      </w:r>
      <w:r>
        <w:t>00 ml</w:t>
      </w:r>
      <w:r>
        <w:rPr>
          <w:rFonts w:hint="eastAsia"/>
        </w:rPr>
        <w:t>、</w:t>
      </w:r>
      <w:r>
        <w:t>4</w:t>
      </w:r>
      <w:r>
        <w:rPr>
          <w:rFonts w:hint="eastAsia"/>
        </w:rPr>
        <w:t>．</w:t>
      </w:r>
      <w:r>
        <w:t>00 ml</w:t>
      </w:r>
      <w:r>
        <w:rPr>
          <w:rFonts w:hint="eastAsia"/>
        </w:rPr>
        <w:t>、</w:t>
      </w:r>
      <w:r>
        <w:t>6</w:t>
      </w:r>
      <w:r>
        <w:rPr>
          <w:rFonts w:hint="eastAsia"/>
        </w:rPr>
        <w:t>．</w:t>
      </w:r>
      <w:r>
        <w:t>00 ml</w:t>
      </w:r>
      <w:r>
        <w:rPr>
          <w:rFonts w:hint="eastAsia"/>
        </w:rPr>
        <w:t>、</w:t>
      </w:r>
      <w:r>
        <w:t>8</w:t>
      </w:r>
      <w:r>
        <w:rPr>
          <w:rFonts w:hint="eastAsia"/>
        </w:rPr>
        <w:t>．</w:t>
      </w:r>
      <w:r>
        <w:t xml:space="preserve">00 ml </w:t>
      </w:r>
      <w:r>
        <w:rPr>
          <w:rFonts w:hint="eastAsia"/>
        </w:rPr>
        <w:t>和</w:t>
      </w:r>
      <w:r>
        <w:t xml:space="preserve"> 10</w:t>
      </w:r>
      <w:r>
        <w:rPr>
          <w:rFonts w:hint="eastAsia"/>
        </w:rPr>
        <w:t>．</w:t>
      </w:r>
      <w:r>
        <w:t xml:space="preserve">00 ml </w:t>
      </w:r>
      <w:r>
        <w:rPr>
          <w:rFonts w:hint="eastAsia"/>
        </w:rPr>
        <w:t>氨氮标准工作溶液</w:t>
      </w:r>
      <w:r>
        <w:t xml:space="preserve">( </w:t>
      </w:r>
      <w:r>
        <w:rPr>
          <w:rFonts w:hint="eastAsia"/>
        </w:rPr>
        <w:t>ρ</w:t>
      </w:r>
      <w:r>
        <w:t xml:space="preserve">N= 10 </w:t>
      </w:r>
      <w:r>
        <w:rPr>
          <w:rFonts w:hint="eastAsia"/>
        </w:rPr>
        <w:t>μ</w:t>
      </w:r>
      <w:r>
        <w:t xml:space="preserve">g / ml) </w:t>
      </w:r>
      <w:r>
        <w:rPr>
          <w:rFonts w:hint="eastAsia"/>
        </w:rPr>
        <w:t>，其所对应的氨氮含量分别为</w:t>
      </w:r>
      <w:r>
        <w:t xml:space="preserve">0. 0 </w:t>
      </w:r>
      <w:r>
        <w:rPr>
          <w:rFonts w:hint="eastAsia"/>
        </w:rPr>
        <w:t>μ</w:t>
      </w:r>
      <w:r>
        <w:t>g</w:t>
      </w:r>
      <w:r>
        <w:rPr>
          <w:rFonts w:hint="eastAsia"/>
        </w:rPr>
        <w:t>、</w:t>
      </w:r>
      <w:r>
        <w:t>5</w:t>
      </w:r>
      <w:r>
        <w:rPr>
          <w:rFonts w:hint="eastAsia"/>
        </w:rPr>
        <w:t>．</w:t>
      </w:r>
      <w:r>
        <w:t xml:space="preserve">0 </w:t>
      </w:r>
      <w:r>
        <w:rPr>
          <w:rFonts w:hint="eastAsia"/>
        </w:rPr>
        <w:t>μ</w:t>
      </w:r>
      <w:r>
        <w:t>g</w:t>
      </w:r>
      <w:r>
        <w:rPr>
          <w:rFonts w:hint="eastAsia"/>
        </w:rPr>
        <w:t>、</w:t>
      </w:r>
      <w:r>
        <w:t>10</w:t>
      </w:r>
      <w:r>
        <w:rPr>
          <w:rFonts w:hint="eastAsia"/>
        </w:rPr>
        <w:t>．</w:t>
      </w:r>
      <w:r>
        <w:t xml:space="preserve">0 </w:t>
      </w:r>
      <w:r>
        <w:rPr>
          <w:rFonts w:hint="eastAsia"/>
        </w:rPr>
        <w:t>μ</w:t>
      </w:r>
      <w:r>
        <w:t>g</w:t>
      </w:r>
      <w:r>
        <w:rPr>
          <w:rFonts w:hint="eastAsia"/>
        </w:rPr>
        <w:t>、</w:t>
      </w:r>
      <w:r>
        <w:t>20</w:t>
      </w:r>
      <w:r>
        <w:rPr>
          <w:rFonts w:hint="eastAsia"/>
        </w:rPr>
        <w:t>．</w:t>
      </w:r>
      <w:r>
        <w:t xml:space="preserve">0 </w:t>
      </w:r>
      <w:r>
        <w:rPr>
          <w:rFonts w:hint="eastAsia"/>
        </w:rPr>
        <w:t>μ</w:t>
      </w:r>
      <w:r>
        <w:t>g</w:t>
      </w:r>
      <w:r>
        <w:rPr>
          <w:rFonts w:hint="eastAsia"/>
        </w:rPr>
        <w:t>、</w:t>
      </w:r>
      <w:r>
        <w:t xml:space="preserve">40.0 </w:t>
      </w:r>
      <w:r>
        <w:rPr>
          <w:rFonts w:hint="eastAsia"/>
        </w:rPr>
        <w:t>μ</w:t>
      </w:r>
      <w:r>
        <w:t>g</w:t>
      </w:r>
      <w:r>
        <w:rPr>
          <w:rFonts w:hint="eastAsia"/>
        </w:rPr>
        <w:t>、</w:t>
      </w:r>
      <w:r>
        <w:t xml:space="preserve">60.0 </w:t>
      </w:r>
      <w:r>
        <w:rPr>
          <w:rFonts w:hint="eastAsia"/>
        </w:rPr>
        <w:t>μ</w:t>
      </w:r>
      <w:r>
        <w:t>g</w:t>
      </w:r>
      <w:r>
        <w:rPr>
          <w:rFonts w:hint="eastAsia"/>
        </w:rPr>
        <w:t>、</w:t>
      </w:r>
      <w:r>
        <w:t xml:space="preserve">80. 0 </w:t>
      </w:r>
      <w:r>
        <w:rPr>
          <w:rFonts w:hint="eastAsia"/>
        </w:rPr>
        <w:t>μ</w:t>
      </w:r>
      <w:r>
        <w:t xml:space="preserve">g </w:t>
      </w:r>
      <w:r>
        <w:rPr>
          <w:rFonts w:hint="eastAsia"/>
        </w:rPr>
        <w:t>和</w:t>
      </w:r>
      <w:r>
        <w:t>100</w:t>
      </w:r>
      <w:r>
        <w:rPr>
          <w:rFonts w:hint="eastAsia"/>
        </w:rPr>
        <w:t>μ</w:t>
      </w:r>
      <w:r>
        <w:t>g</w:t>
      </w:r>
      <w:r>
        <w:rPr>
          <w:rFonts w:hint="eastAsia"/>
        </w:rPr>
        <w:t>，加水至标线。加入</w:t>
      </w:r>
      <w:r>
        <w:t>1.0 ml</w:t>
      </w:r>
      <w:r>
        <w:rPr>
          <w:rFonts w:hint="eastAsia"/>
        </w:rPr>
        <w:t>酒石酸钾钠溶液，摇匀，再加入纳氏试剂</w:t>
      </w:r>
      <w:r>
        <w:t>1.5 ml</w:t>
      </w:r>
      <w:r>
        <w:rPr>
          <w:rFonts w:hint="eastAsia"/>
        </w:rPr>
        <w:t>，摇匀。放置</w:t>
      </w:r>
      <w:r>
        <w:t xml:space="preserve">10 min </w:t>
      </w:r>
      <w:r>
        <w:rPr>
          <w:rFonts w:hint="eastAsia"/>
        </w:rPr>
        <w:t>后</w:t>
      </w:r>
      <w:r>
        <w:t xml:space="preserve">( 25 </w:t>
      </w:r>
      <w:r>
        <w:rPr>
          <w:rFonts w:hint="eastAsia"/>
        </w:rPr>
        <w:t>℃</w:t>
      </w:r>
      <w:r>
        <w:t xml:space="preserve">) </w:t>
      </w:r>
      <w:r>
        <w:rPr>
          <w:rFonts w:hint="eastAsia"/>
        </w:rPr>
        <w:t>，在波长</w:t>
      </w:r>
      <w:r>
        <w:t xml:space="preserve">420 nm </w:t>
      </w:r>
      <w:r>
        <w:rPr>
          <w:rFonts w:hint="eastAsia"/>
        </w:rPr>
        <w:t>下，用</w:t>
      </w:r>
      <w:r>
        <w:t xml:space="preserve">10mm </w:t>
      </w:r>
      <w:r>
        <w:rPr>
          <w:rFonts w:hint="eastAsia"/>
        </w:rPr>
        <w:t>比色皿，以水作参比，测量吸光度。以空白校正后的吸光度为纵坐标，以其对应的氨氮含量</w:t>
      </w:r>
      <w:r>
        <w:t xml:space="preserve">( </w:t>
      </w:r>
      <w:r>
        <w:rPr>
          <w:rFonts w:hint="eastAsia"/>
        </w:rPr>
        <w:t>μ</w:t>
      </w:r>
      <w:r>
        <w:t xml:space="preserve">g) </w:t>
      </w:r>
      <w:r>
        <w:rPr>
          <w:rFonts w:hint="eastAsia"/>
        </w:rPr>
        <w:t>为横坐标，绘制校正曲线</w:t>
      </w:r>
      <w:r>
        <w:t>L,</w:t>
      </w:r>
      <w:r>
        <w:rPr>
          <w:rFonts w:hint="eastAsia"/>
        </w:rPr>
        <w:t>如下图。</w:t>
      </w:r>
    </w:p>
    <w:p>
      <w:pPr>
        <w:ind w:firstLine="540" w:firstLineChars="257"/>
      </w:pPr>
    </w:p>
    <w:p>
      <w:pPr>
        <w:rPr>
          <w:rFonts w:eastAsia="Times New Roman"/>
        </w:rPr>
      </w:pPr>
      <w:r>
        <w:rPr>
          <w:rFonts w:ascii="Times New Roman" w:hAnsi="Times New Roman" w:eastAsia="宋体" w:cs="Times New Roman"/>
          <w:kern w:val="2"/>
          <w:sz w:val="21"/>
          <w:szCs w:val="24"/>
          <w:lang w:val="en-US" w:eastAsia="zh-CN" w:bidi="ar-SA"/>
        </w:rPr>
        <w:pict>
          <v:group id="组合 1032" o:spid="_x0000_s1025" style="height:196.4pt;width:417.05pt;rotation:0f;" coordorigin="0,0" coordsize="8341,3928">
            <o:lock v:ext="edit" position="f" selection="f" grouping="f" rotation="f" cropping="f"/>
            <v:shape id="_x0000_s1027" o:spid="_x0000_s1073" type="#_x0000_t75" style="position:absolute;left:0;top:0;height:3928;width:8341;rotation:0f;" o:ole="f" fillcolor="#FFFFFF" filled="f" o:preferrelative="f" stroked="f" coordorigin="0,0" coordsize="21600,21600">
              <v:fill on="f" color2="#FFFFFF" focus="0%"/>
              <v:imagedata gain="65536f" blacklevel="0f" gamma="0"/>
              <o:lock v:ext="edit" position="f" selection="f" grouping="f" rotation="f" cropping="f" text="t" aspectratio="t"/>
            </v:shape>
            <v:rect id="_x0000_s1028" o:spid="_x0000_s1074" style="position:absolute;left:1093;top:785;height:2188;width:5648;rotation:0f;" o:ole="f" fillcolor="#C0C0C0" filled="t" o:preferrelative="t" stroked="f" coordsize="21600,21600">
              <v:imagedata gain="65536f" blacklevel="0f" gamma="0"/>
              <o:lock v:ext="edit" position="f" selection="f" grouping="f" rotation="f" cropping="f" text="f" aspectratio="f"/>
            </v:rect>
            <v:line id="_x0000_s1029" o:spid="_x0000_s1075" style="position:absolute;left:1093;top:2703;height:0;width:5648;rotation:0f;" o:ole="f" fillcolor="#FFFFFF" filled="f" o:preferrelative="t" stroked="t" coordsize="21600,21600">
              <v:fill on="f" color2="#FFFFFF" focus="0%"/>
              <v:stroke weight="0pt" color="#000000" color2="#FFFFFF" miterlimit="2"/>
              <v:imagedata gain="65536f" blacklevel="0f" gamma="0"/>
              <o:lock v:ext="edit" position="f" selection="f" grouping="f" rotation="f" cropping="f" text="f" aspectratio="f"/>
            </v:line>
            <v:line id="_x0000_s1030" o:spid="_x0000_s1076" style="position:absolute;left:1093;top:2433;height:0;width:5648;rotation:0f;" o:ole="f" fillcolor="#FFFFFF" filled="f" o:preferrelative="t" stroked="t" coordsize="21600,21600">
              <v:fill on="f" color2="#FFFFFF" focus="0%"/>
              <v:stroke weight="0pt" color="#000000" color2="#FFFFFF" miterlimit="2"/>
              <v:imagedata gain="65536f" blacklevel="0f" gamma="0"/>
              <o:lock v:ext="edit" position="f" selection="f" grouping="f" rotation="f" cropping="f" text="f" aspectratio="f"/>
            </v:line>
            <v:line id="_x0000_s1031" o:spid="_x0000_s1077" style="position:absolute;left:1093;top:2149;height:0;width:5648;rotation:0f;" o:ole="f" fillcolor="#FFFFFF" filled="f" o:preferrelative="t" stroked="t" coordsize="21600,21600">
              <v:fill on="f" color2="#FFFFFF" focus="0%"/>
              <v:stroke weight="0pt" color="#000000" color2="#FFFFFF" miterlimit="2"/>
              <v:imagedata gain="65536f" blacklevel="0f" gamma="0"/>
              <o:lock v:ext="edit" position="f" selection="f" grouping="f" rotation="f" cropping="f" text="f" aspectratio="f"/>
            </v:line>
            <v:line id="_x0000_s1032" o:spid="_x0000_s1078" style="position:absolute;left:1093;top:1879;height:0;width:5648;rotation:0f;" o:ole="f" fillcolor="#FFFFFF" filled="f" o:preferrelative="t" stroked="t" coordsize="21600,21600">
              <v:fill on="f" color2="#FFFFFF" focus="0%"/>
              <v:stroke weight="0pt" color="#000000" color2="#FFFFFF" miterlimit="2"/>
              <v:imagedata gain="65536f" blacklevel="0f" gamma="0"/>
              <o:lock v:ext="edit" position="f" selection="f" grouping="f" rotation="f" cropping="f" text="f" aspectratio="f"/>
            </v:line>
            <v:line id="_x0000_s1033" o:spid="_x0000_s1079" style="position:absolute;left:1093;top:1609;height:0;width:5648;rotation:0f;" o:ole="f" fillcolor="#FFFFFF" filled="f" o:preferrelative="t" stroked="t" coordsize="21600,21600">
              <v:fill on="f" color2="#FFFFFF" focus="0%"/>
              <v:stroke weight="0pt" color="#000000" color2="#FFFFFF" miterlimit="2"/>
              <v:imagedata gain="65536f" blacklevel="0f" gamma="0"/>
              <o:lock v:ext="edit" position="f" selection="f" grouping="f" rotation="f" cropping="f" text="f" aspectratio="f"/>
            </v:line>
            <v:line id="_x0000_s1034" o:spid="_x0000_s1080" style="position:absolute;left:1093;top:1339;height:0;width:5648;rotation:0f;" o:ole="f" fillcolor="#FFFFFF" filled="f" o:preferrelative="t" stroked="t" coordsize="21600,21600">
              <v:fill on="f" color2="#FFFFFF" focus="0%"/>
              <v:stroke weight="0pt" color="#000000" color2="#FFFFFF" miterlimit="2"/>
              <v:imagedata gain="65536f" blacklevel="0f" gamma="0"/>
              <o:lock v:ext="edit" position="f" selection="f" grouping="f" rotation="f" cropping="f" text="f" aspectratio="f"/>
            </v:line>
            <v:line id="_x0000_s1035" o:spid="_x0000_s1081" style="position:absolute;left:1093;top:1055;height:0;width:5648;rotation:0f;" o:ole="f" fillcolor="#FFFFFF" filled="f" o:preferrelative="t" stroked="t" coordsize="21600,21600">
              <v:fill on="f" color2="#FFFFFF" focus="0%"/>
              <v:stroke weight="0pt" color="#000000" color2="#FFFFFF" miterlimit="2"/>
              <v:imagedata gain="65536f" blacklevel="0f" gamma="0"/>
              <o:lock v:ext="edit" position="f" selection="f" grouping="f" rotation="f" cropping="f" text="f" aspectratio="f"/>
            </v:line>
            <v:line id="_x0000_s1036" o:spid="_x0000_s1082" style="position:absolute;left:1093;top:785;height:0;width:5648;rotation:0f;" o:ole="f" fillcolor="#FFFFFF" filled="f" o:preferrelative="t" stroked="t" coordsize="21600,21600">
              <v:fill on="f" color2="#FFFFFF" focus="0%"/>
              <v:stroke weight="0pt" color="#000000" color2="#FFFFFF" miterlimit="2"/>
              <v:imagedata gain="65536f" blacklevel="0f" gamma="0"/>
              <o:lock v:ext="edit" position="f" selection="f" grouping="f" rotation="f" cropping="f" text="f" aspectratio="f"/>
            </v:line>
            <v:rect id="_x0000_s1037" o:spid="_x0000_s1083" style="position:absolute;left:1093;top:785;height:2188;width:5648;rotation:0f;" o:ole="f" fillcolor="#FFFFFF" filled="f" o:preferrelative="t" stroked="t" coordsize="21600,21600">
              <v:fill on="f" color2="#FFFFFF" focus="0%"/>
              <v:stroke weight="0.65pt" color="#808080" color2="#FFFFFF" miterlimit="2"/>
              <v:imagedata gain="65536f" blacklevel="0f" gamma="0"/>
              <o:lock v:ext="edit" position="f" selection="f" grouping="f" rotation="f" cropping="f" text="f" aspectratio="f"/>
            </v:rect>
            <v:line id="_x0000_s1038" o:spid="_x0000_s1084" style="position:absolute;left:1093;top:785;height:2188;width:0;rotation:0f;" o:ole="f" fillcolor="#FFFFFF" filled="f" o:preferrelative="t" stroked="t" coordsize="21600,21600">
              <v:fill on="f" color2="#FFFFFF" focus="0%"/>
              <v:stroke weight="0pt" color="#000000" color2="#FFFFFF" miterlimit="2"/>
              <v:imagedata gain="65536f" blacklevel="0f" gamma="0"/>
              <o:lock v:ext="edit" position="f" selection="f" grouping="f" rotation="f" cropping="f" text="f" aspectratio="f"/>
            </v:line>
            <v:line id="_x0000_s1039" o:spid="_x0000_s1085" style="position:absolute;left:1093;top:2973;height:0;width:65;rotation:0f;" o:ole="f" fillcolor="#FFFFFF" filled="f" o:preferrelative="t" stroked="t" coordsize="21600,21600">
              <v:fill on="f" color2="#FFFFFF" focus="0%"/>
              <v:stroke weight="0pt" color="#000000" color2="#FFFFFF" miterlimit="2"/>
              <v:imagedata gain="65536f" blacklevel="0f" gamma="0"/>
              <o:lock v:ext="edit" position="f" selection="f" grouping="f" rotation="f" cropping="f" text="f" aspectratio="f"/>
            </v:line>
            <v:line id="_x0000_s1040" o:spid="_x0000_s1086" style="position:absolute;left:1093;top:2703;height:0;width:65;rotation:0f;" o:ole="f" fillcolor="#FFFFFF" filled="f" o:preferrelative="t" stroked="t" coordsize="21600,21600">
              <v:fill on="f" color2="#FFFFFF" focus="0%"/>
              <v:stroke weight="0pt" color="#000000" color2="#FFFFFF" miterlimit="2"/>
              <v:imagedata gain="65536f" blacklevel="0f" gamma="0"/>
              <o:lock v:ext="edit" position="f" selection="f" grouping="f" rotation="f" cropping="f" text="f" aspectratio="f"/>
            </v:line>
            <v:line id="_x0000_s1041" o:spid="_x0000_s1087" style="position:absolute;left:1093;top:2433;height:0;width:65;rotation:0f;" o:ole="f" fillcolor="#FFFFFF" filled="f" o:preferrelative="t" stroked="t" coordsize="21600,21600">
              <v:fill on="f" color2="#FFFFFF" focus="0%"/>
              <v:stroke weight="0pt" color="#000000" color2="#FFFFFF" miterlimit="2"/>
              <v:imagedata gain="65536f" blacklevel="0f" gamma="0"/>
              <o:lock v:ext="edit" position="f" selection="f" grouping="f" rotation="f" cropping="f" text="f" aspectratio="f"/>
            </v:line>
            <v:line id="_x0000_s1042" o:spid="_x0000_s1088" style="position:absolute;left:1093;top:2149;height:0;width:65;rotation:0f;" o:ole="f" fillcolor="#FFFFFF" filled="f" o:preferrelative="t" stroked="t" coordsize="21600,21600">
              <v:fill on="f" color2="#FFFFFF" focus="0%"/>
              <v:stroke weight="0pt" color="#000000" color2="#FFFFFF" miterlimit="2"/>
              <v:imagedata gain="65536f" blacklevel="0f" gamma="0"/>
              <o:lock v:ext="edit" position="f" selection="f" grouping="f" rotation="f" cropping="f" text="f" aspectratio="f"/>
            </v:line>
            <v:line id="_x0000_s1043" o:spid="_x0000_s1089" style="position:absolute;left:1093;top:1879;height:0;width:65;rotation:0f;" o:ole="f" fillcolor="#FFFFFF" filled="f" o:preferrelative="t" stroked="t" coordsize="21600,21600">
              <v:fill on="f" color2="#FFFFFF" focus="0%"/>
              <v:stroke weight="0pt" color="#000000" color2="#FFFFFF" miterlimit="2"/>
              <v:imagedata gain="65536f" blacklevel="0f" gamma="0"/>
              <o:lock v:ext="edit" position="f" selection="f" grouping="f" rotation="f" cropping="f" text="f" aspectratio="f"/>
            </v:line>
            <v:line id="_x0000_s1044" o:spid="_x0000_s1090" style="position:absolute;left:1093;top:1609;height:0;width:65;rotation:0f;" o:ole="f" fillcolor="#FFFFFF" filled="f" o:preferrelative="t" stroked="t" coordsize="21600,21600">
              <v:fill on="f" color2="#FFFFFF" focus="0%"/>
              <v:stroke weight="0pt" color="#000000" color2="#FFFFFF" miterlimit="2"/>
              <v:imagedata gain="65536f" blacklevel="0f" gamma="0"/>
              <o:lock v:ext="edit" position="f" selection="f" grouping="f" rotation="f" cropping="f" text="f" aspectratio="f"/>
            </v:line>
            <v:line id="_x0000_s1045" o:spid="_x0000_s1091" style="position:absolute;left:1093;top:1339;height:0;width:65;rotation:0f;" o:ole="f" fillcolor="#FFFFFF" filled="f" o:preferrelative="t" stroked="t" coordsize="21600,21600">
              <v:fill on="f" color2="#FFFFFF" focus="0%"/>
              <v:stroke weight="0pt" color="#000000" color2="#FFFFFF" miterlimit="2"/>
              <v:imagedata gain="65536f" blacklevel="0f" gamma="0"/>
              <o:lock v:ext="edit" position="f" selection="f" grouping="f" rotation="f" cropping="f" text="f" aspectratio="f"/>
            </v:line>
            <v:line id="_x0000_s1046" o:spid="_x0000_s1092" style="position:absolute;left:1093;top:1055;height:0;width:65;rotation:0f;" o:ole="f" fillcolor="#FFFFFF" filled="f" o:preferrelative="t" stroked="t" coordsize="21600,21600">
              <v:fill on="f" color2="#FFFFFF" focus="0%"/>
              <v:stroke weight="0pt" color="#000000" color2="#FFFFFF" miterlimit="2"/>
              <v:imagedata gain="65536f" blacklevel="0f" gamma="0"/>
              <o:lock v:ext="edit" position="f" selection="f" grouping="f" rotation="f" cropping="f" text="f" aspectratio="f"/>
            </v:line>
            <v:line id="_x0000_s1047" o:spid="_x0000_s1093" style="position:absolute;left:1093;top:785;height:0;width:65;rotation:0f;" o:ole="f" fillcolor="#FFFFFF" filled="f" o:preferrelative="t" stroked="t" coordsize="21600,21600">
              <v:fill on="f" color2="#FFFFFF" focus="0%"/>
              <v:stroke weight="0pt" color="#000000" color2="#FFFFFF" miterlimit="2"/>
              <v:imagedata gain="65536f" blacklevel="0f" gamma="0"/>
              <o:lock v:ext="edit" position="f" selection="f" grouping="f" rotation="f" cropping="f" text="f" aspectratio="f"/>
            </v:line>
            <v:line id="_x0000_s1048" o:spid="_x0000_s1094" style="position:absolute;left:1093;top:2973;height:0;width:5648;rotation:0f;" o:ole="f" fillcolor="#FFFFFF" filled="f" o:preferrelative="t" stroked="t" coordsize="21600,21600">
              <v:fill on="f" color2="#FFFFFF" focus="0%"/>
              <v:stroke weight="0pt" color="#000000" color2="#FFFFFF" miterlimit="2"/>
              <v:imagedata gain="65536f" blacklevel="0f" gamma="0"/>
              <o:lock v:ext="edit" position="f" selection="f" grouping="f" rotation="f" cropping="f" text="f" aspectratio="f"/>
            </v:line>
            <v:line id="_x0000_s1049" o:spid="_x0000_s1095" style="position:absolute;left:1093;top:2909;flip:y;height:64;width:0;rotation:0f;" o:ole="f" fillcolor="#FFFFFF" filled="f" o:preferrelative="t" stroked="t" coordsize="21600,21600">
              <v:fill on="f" color2="#FFFFFF" focus="0%"/>
              <v:stroke weight="0pt" color="#000000" color2="#FFFFFF" miterlimit="2"/>
              <v:imagedata gain="65536f" blacklevel="0f" gamma="0"/>
              <o:lock v:ext="edit" position="f" selection="f" grouping="f" rotation="f" cropping="f" text="f" aspectratio="f"/>
            </v:line>
            <v:line id="_x0000_s1050" o:spid="_x0000_s1096" style="position:absolute;left:1904;top:2909;flip:y;height:64;width:0;rotation:0f;" o:ole="f" fillcolor="#FFFFFF" filled="f" o:preferrelative="t" stroked="t" coordsize="21600,21600">
              <v:fill on="f" color2="#FFFFFF" focus="0%"/>
              <v:stroke weight="0pt" color="#000000" color2="#FFFFFF" miterlimit="2"/>
              <v:imagedata gain="65536f" blacklevel="0f" gamma="0"/>
              <o:lock v:ext="edit" position="f" selection="f" grouping="f" rotation="f" cropping="f" text="f" aspectratio="f"/>
            </v:line>
            <v:line id="_x0000_s1051" o:spid="_x0000_s1097" style="position:absolute;left:2701;top:2909;flip:y;height:64;width:0;rotation:0f;" o:ole="f" fillcolor="#FFFFFF" filled="f" o:preferrelative="t" stroked="t" coordsize="21600,21600">
              <v:fill on="f" color2="#FFFFFF" focus="0%"/>
              <v:stroke weight="0pt" color="#000000" color2="#FFFFFF" miterlimit="2"/>
              <v:imagedata gain="65536f" blacklevel="0f" gamma="0"/>
              <o:lock v:ext="edit" position="f" selection="f" grouping="f" rotation="f" cropping="f" text="f" aspectratio="f"/>
            </v:line>
            <v:line id="_x0000_s1052" o:spid="_x0000_s1098" style="position:absolute;left:3512;top:2909;flip:y;height:64;width:0;rotation:0f;" o:ole="f" fillcolor="#FFFFFF" filled="f" o:preferrelative="t" stroked="t" coordsize="21600,21600">
              <v:fill on="f" color2="#FFFFFF" focus="0%"/>
              <v:stroke weight="0pt" color="#000000" color2="#FFFFFF" miterlimit="2"/>
              <v:imagedata gain="65536f" blacklevel="0f" gamma="0"/>
              <o:lock v:ext="edit" position="f" selection="f" grouping="f" rotation="f" cropping="f" text="f" aspectratio="f"/>
            </v:line>
            <v:line id="_x0000_s1053" o:spid="_x0000_s1099" style="position:absolute;left:4322;top:2909;flip:y;height:64;width:0;rotation:0f;" o:ole="f" fillcolor="#FFFFFF" filled="f" o:preferrelative="t" stroked="t" coordsize="21600,21600">
              <v:fill on="f" color2="#FFFFFF" focus="0%"/>
              <v:stroke weight="0pt" color="#000000" color2="#FFFFFF" miterlimit="2"/>
              <v:imagedata gain="65536f" blacklevel="0f" gamma="0"/>
              <o:lock v:ext="edit" position="f" selection="f" grouping="f" rotation="f" cropping="f" text="f" aspectratio="f"/>
            </v:line>
            <v:line id="_x0000_s1054" o:spid="_x0000_s1100" style="position:absolute;left:5133;top:2909;flip:y;height:64;width:0;rotation:0f;" o:ole="f" fillcolor="#FFFFFF" filled="f" o:preferrelative="t" stroked="t" coordsize="21600,21600">
              <v:fill on="f" color2="#FFFFFF" focus="0%"/>
              <v:stroke weight="0pt" color="#000000" color2="#FFFFFF" miterlimit="2"/>
              <v:imagedata gain="65536f" blacklevel="0f" gamma="0"/>
              <o:lock v:ext="edit" position="f" selection="f" grouping="f" rotation="f" cropping="f" text="f" aspectratio="f"/>
            </v:line>
            <v:line id="_x0000_s1055" o:spid="_x0000_s1101" style="position:absolute;left:5930;top:2909;flip:y;height:64;width:0;rotation:0f;" o:ole="f" fillcolor="#FFFFFF" filled="f" o:preferrelative="t" stroked="t" coordsize="21600,21600">
              <v:fill on="f" color2="#FFFFFF" focus="0%"/>
              <v:stroke weight="0pt" color="#000000" color2="#FFFFFF" miterlimit="2"/>
              <v:imagedata gain="65536f" blacklevel="0f" gamma="0"/>
              <o:lock v:ext="edit" position="f" selection="f" grouping="f" rotation="f" cropping="f" text="f" aspectratio="f"/>
            </v:line>
            <v:line id="_x0000_s1056" o:spid="_x0000_s1102" style="position:absolute;left:6741;top:2909;flip:y;height:64;width:0;rotation:0f;" o:ole="f" fillcolor="#FFFFFF" filled="f" o:preferrelative="t" stroked="t" coordsize="21600,21600">
              <v:fill on="f" color2="#FFFFFF" focus="0%"/>
              <v:stroke weight="0pt" color="#000000" color2="#FFFFFF" miterlimit="2"/>
              <v:imagedata gain="65536f" blacklevel="0f" gamma="0"/>
              <o:lock v:ext="edit" position="f" selection="f" grouping="f" rotation="f" cropping="f" text="f" aspectratio="f"/>
            </v:line>
            <v:shape id="_x0000_s1057" o:spid="_x0000_s1103" type="" style="position:absolute;left:1492;top:978;height:1879;width:4850;rotation:0f;" o:ole="f" fillcolor="#FFFFFF" filled="f" o:preferrelative="t" stroked="t" coordorigin="0,0" coordsize="377,146" path="m0,146l63,138,126,123,189,92,251,61,314,31,377,0e">
              <v:fill on="f" color2="#FFFFFF" focus="0%"/>
              <v:stroke weight="0.65pt" color="#000080" color2="#FFFFFF" miterlimit="2"/>
              <v:imagedata gain="65536f" blacklevel="0f" gamma="0"/>
              <o:lock v:ext="edit" position="f" selection="f" grouping="f" rotation="f" cropping="f" text="f" aspectratio="f"/>
            </v:shape>
            <v:rect id="_x0000_s1058" o:spid="_x0000_s1104" style="position:absolute;left:3743;top:193;height:312;width:841;mso-wrap-style:none;rotation:0f;" o:ole="f" fillcolor="#FFFFFF" filled="f" o:preferrelative="t" stroked="f" coordsize="21600,21600">
              <v:fill on="f" color2="#FFFFFF" focus="0%"/>
              <v:imagedata gain="65536f" blacklevel="0f" gamma="0"/>
              <o:lock v:ext="edit" position="f" selection="f" grouping="f" rotation="f" cropping="f" text="f" aspectratio="f"/>
              <v:textbox inset="0.00pt,0.00pt,0.00pt,0.00pt" style="mso-fit-shape-to-text:t;">
                <w:txbxContent>
                  <w:p>
                    <w:r>
                      <w:rPr>
                        <w:rFonts w:hint="eastAsia" w:ascii="宋体" w:cs="宋体"/>
                        <w:color w:val="000000"/>
                      </w:rPr>
                      <w:t>校准曲线</w:t>
                    </w:r>
                  </w:p>
                </w:txbxContent>
              </v:textbox>
            </v:rect>
            <v:rect id="_x0000_s1059" o:spid="_x0000_s1105" style="position:absolute;left:836;top:2883;height:312;width:106;mso-wrap-style:none;rotation:0f;" o:ole="f" fillcolor="#FFFFFF" filled="f" o:preferrelative="t" stroked="f" coordsize="21600,21600">
              <v:fill on="f" color2="#FFFFFF" focus="0%"/>
              <v:imagedata gain="65536f" blacklevel="0f" gamma="0"/>
              <o:lock v:ext="edit" position="f" selection="f" grouping="f" rotation="f" cropping="f" text="f" aspectratio="f"/>
              <v:textbox inset="0.00pt,0.00pt,0.00pt,0.00pt" style="mso-fit-shape-to-text:t;">
                <w:txbxContent>
                  <w:p>
                    <w:r>
                      <w:rPr>
                        <w:rFonts w:ascii="宋体" w:cs="宋体"/>
                        <w:color w:val="000000"/>
                      </w:rPr>
                      <w:t>0</w:t>
                    </w:r>
                  </w:p>
                </w:txbxContent>
              </v:textbox>
            </v:rect>
            <v:rect id="_x0000_s1060" o:spid="_x0000_s1106" style="position:absolute;left:527;top:2613;height:312;width:421;mso-wrap-style:none;rotation:0f;" o:ole="f" fillcolor="#FFFFFF" filled="f" o:preferrelative="t" stroked="f" coordsize="21600,21600">
              <v:fill on="f" color2="#FFFFFF" focus="0%"/>
              <v:imagedata gain="65536f" blacklevel="0f" gamma="0"/>
              <o:lock v:ext="edit" position="f" selection="f" grouping="f" rotation="f" cropping="f" text="f" aspectratio="f"/>
              <v:textbox inset="0.00pt,0.00pt,0.00pt,0.00pt" style="mso-fit-shape-to-text:t;">
                <w:txbxContent>
                  <w:p>
                    <w:r>
                      <w:rPr>
                        <w:rFonts w:ascii="宋体" w:cs="宋体"/>
                        <w:color w:val="000000"/>
                      </w:rPr>
                      <w:t>0.05</w:t>
                    </w:r>
                  </w:p>
                </w:txbxContent>
              </v:textbox>
            </v:rect>
            <v:rect id="_x0000_s1061" o:spid="_x0000_s1107" style="position:absolute;left:630;top:2343;height:312;width:316;mso-wrap-style:none;rotation:0f;" o:ole="f" fillcolor="#FFFFFF" filled="f" o:preferrelative="t" stroked="f" coordsize="21600,21600">
              <v:fill on="f" color2="#FFFFFF" focus="0%"/>
              <v:imagedata gain="65536f" blacklevel="0f" gamma="0"/>
              <o:lock v:ext="edit" position="f" selection="f" grouping="f" rotation="f" cropping="f" text="f" aspectratio="f"/>
              <v:textbox inset="0.00pt,0.00pt,0.00pt,0.00pt" style="mso-fit-shape-to-text:t;">
                <w:txbxContent>
                  <w:p>
                    <w:r>
                      <w:rPr>
                        <w:rFonts w:ascii="宋体" w:cs="宋体"/>
                        <w:color w:val="000000"/>
                      </w:rPr>
                      <w:t>0.1</w:t>
                    </w:r>
                  </w:p>
                </w:txbxContent>
              </v:textbox>
            </v:rect>
            <v:rect id="_x0000_s1062" o:spid="_x0000_s1108" style="position:absolute;left:527;top:2059;height:312;width:421;mso-wrap-style:none;rotation:0f;" o:ole="f" fillcolor="#FFFFFF" filled="f" o:preferrelative="t" stroked="f" coordsize="21600,21600">
              <v:fill on="f" color2="#FFFFFF" focus="0%"/>
              <v:imagedata gain="65536f" blacklevel="0f" gamma="0"/>
              <o:lock v:ext="edit" position="f" selection="f" grouping="f" rotation="f" cropping="f" text="f" aspectratio="f"/>
              <v:textbox inset="0.00pt,0.00pt,0.00pt,0.00pt" style="mso-fit-shape-to-text:t;">
                <w:txbxContent>
                  <w:p>
                    <w:r>
                      <w:rPr>
                        <w:rFonts w:ascii="宋体" w:cs="宋体"/>
                        <w:color w:val="000000"/>
                      </w:rPr>
                      <w:t>0.15</w:t>
                    </w:r>
                  </w:p>
                </w:txbxContent>
              </v:textbox>
            </v:rect>
            <v:rect id="_x0000_s1063" o:spid="_x0000_s1109" style="position:absolute;left:630;top:1789;height:312;width:316;mso-wrap-style:none;rotation:0f;" o:ole="f" fillcolor="#FFFFFF" filled="f" o:preferrelative="t" stroked="f" coordsize="21600,21600">
              <v:fill on="f" color2="#FFFFFF" focus="0%"/>
              <v:imagedata gain="65536f" blacklevel="0f" gamma="0"/>
              <o:lock v:ext="edit" position="f" selection="f" grouping="f" rotation="f" cropping="f" text="f" aspectratio="f"/>
              <v:textbox inset="0.00pt,0.00pt,0.00pt,0.00pt" style="mso-fit-shape-to-text:t;">
                <w:txbxContent>
                  <w:p>
                    <w:r>
                      <w:rPr>
                        <w:rFonts w:ascii="宋体" w:cs="宋体"/>
                        <w:color w:val="000000"/>
                      </w:rPr>
                      <w:t>0.2</w:t>
                    </w:r>
                  </w:p>
                </w:txbxContent>
              </v:textbox>
            </v:rect>
            <v:rect id="_x0000_s1064" o:spid="_x0000_s1110" style="position:absolute;left:527;top:1519;height:312;width:421;mso-wrap-style:none;rotation:0f;" o:ole="f" fillcolor="#FFFFFF" filled="f" o:preferrelative="t" stroked="f" coordsize="21600,21600">
              <v:fill on="f" color2="#FFFFFF" focus="0%"/>
              <v:imagedata gain="65536f" blacklevel="0f" gamma="0"/>
              <o:lock v:ext="edit" position="f" selection="f" grouping="f" rotation="f" cropping="f" text="f" aspectratio="f"/>
              <v:textbox inset="0.00pt,0.00pt,0.00pt,0.00pt" style="mso-fit-shape-to-text:t;">
                <w:txbxContent>
                  <w:p>
                    <w:r>
                      <w:rPr>
                        <w:rFonts w:ascii="宋体" w:cs="宋体"/>
                        <w:color w:val="000000"/>
                      </w:rPr>
                      <w:t>0.25</w:t>
                    </w:r>
                  </w:p>
                </w:txbxContent>
              </v:textbox>
            </v:rect>
            <v:rect id="_x0000_s1065" o:spid="_x0000_s1111" style="position:absolute;left:630;top:1248;height:312;width:316;mso-wrap-style:none;rotation:0f;" o:ole="f" fillcolor="#FFFFFF" filled="f" o:preferrelative="t" stroked="f" coordsize="21600,21600">
              <v:fill on="f" color2="#FFFFFF" focus="0%"/>
              <v:imagedata gain="65536f" blacklevel="0f" gamma="0"/>
              <o:lock v:ext="edit" position="f" selection="f" grouping="f" rotation="f" cropping="f" text="f" aspectratio="f"/>
              <v:textbox inset="0.00pt,0.00pt,0.00pt,0.00pt" style="mso-fit-shape-to-text:t;">
                <w:txbxContent>
                  <w:p>
                    <w:r>
                      <w:rPr>
                        <w:rFonts w:ascii="宋体" w:cs="宋体"/>
                        <w:color w:val="000000"/>
                      </w:rPr>
                      <w:t>0.3</w:t>
                    </w:r>
                  </w:p>
                </w:txbxContent>
              </v:textbox>
            </v:rect>
            <v:rect id="_x0000_s1066" o:spid="_x0000_s1112" style="position:absolute;left:527;top:965;height:312;width:421;mso-wrap-style:none;rotation:0f;" o:ole="f" fillcolor="#FFFFFF" filled="f" o:preferrelative="t" stroked="f" coordsize="21600,21600">
              <v:fill on="f" color2="#FFFFFF" focus="0%"/>
              <v:imagedata gain="65536f" blacklevel="0f" gamma="0"/>
              <o:lock v:ext="edit" position="f" selection="f" grouping="f" rotation="f" cropping="f" text="f" aspectratio="f"/>
              <v:textbox inset="0.00pt,0.00pt,0.00pt,0.00pt" style="mso-fit-shape-to-text:t;">
                <w:txbxContent>
                  <w:p>
                    <w:r>
                      <w:rPr>
                        <w:rFonts w:ascii="宋体" w:cs="宋体"/>
                        <w:color w:val="000000"/>
                      </w:rPr>
                      <w:t>0.35</w:t>
                    </w:r>
                  </w:p>
                </w:txbxContent>
              </v:textbox>
            </v:rect>
            <v:rect id="_x0000_s1067" o:spid="_x0000_s1113" style="position:absolute;left:630;top:695;height:312;width:316;mso-wrap-style:none;rotation:0f;" o:ole="f" fillcolor="#FFFFFF" filled="f" o:preferrelative="t" stroked="f" coordsize="21600,21600">
              <v:fill on="f" color2="#FFFFFF" focus="0%"/>
              <v:imagedata gain="65536f" blacklevel="0f" gamma="0"/>
              <o:lock v:ext="edit" position="f" selection="f" grouping="f" rotation="f" cropping="f" text="f" aspectratio="f"/>
              <v:textbox inset="0.00pt,0.00pt,0.00pt,0.00pt" style="mso-fit-shape-to-text:t;">
                <w:txbxContent>
                  <w:p>
                    <w:r>
                      <w:rPr>
                        <w:rFonts w:ascii="宋体" w:cs="宋体"/>
                        <w:color w:val="000000"/>
                      </w:rPr>
                      <w:t>0.4</w:t>
                    </w:r>
                  </w:p>
                </w:txbxContent>
              </v:textbox>
            </v:rect>
            <v:rect id="_x0000_s1068" o:spid="_x0000_s1114" style="position:absolute;left:1441;top:3153;height:312;width:106;mso-wrap-style:none;rotation:0f;" o:ole="f" fillcolor="#FFFFFF" filled="f" o:preferrelative="t" stroked="f" coordsize="21600,21600">
              <v:fill on="f" color2="#FFFFFF" focus="0%"/>
              <v:imagedata gain="65536f" blacklevel="0f" gamma="0"/>
              <o:lock v:ext="edit" position="f" selection="f" grouping="f" rotation="f" cropping="f" text="f" aspectratio="f"/>
              <v:textbox inset="0.00pt,0.00pt,0.00pt,0.00pt" style="mso-fit-shape-to-text:t;">
                <w:txbxContent>
                  <w:p>
                    <w:r>
                      <w:rPr>
                        <w:rFonts w:ascii="宋体" w:cs="宋体"/>
                        <w:color w:val="000000"/>
                      </w:rPr>
                      <w:t>5</w:t>
                    </w:r>
                  </w:p>
                </w:txbxContent>
              </v:textbox>
            </v:rect>
            <v:rect id="_x0000_s1069" o:spid="_x0000_s1115" style="position:absolute;left:2200;top:3153;height:312;width:211;mso-wrap-style:none;rotation:0f;" o:ole="f" fillcolor="#FFFFFF" filled="f" o:preferrelative="t" stroked="f" coordsize="21600,21600">
              <v:fill on="f" color2="#FFFFFF" focus="0%"/>
              <v:imagedata gain="65536f" blacklevel="0f" gamma="0"/>
              <o:lock v:ext="edit" position="f" selection="f" grouping="f" rotation="f" cropping="f" text="f" aspectratio="f"/>
              <v:textbox inset="0.00pt,0.00pt,0.00pt,0.00pt" style="mso-fit-shape-to-text:t;">
                <w:txbxContent>
                  <w:p>
                    <w:r>
                      <w:rPr>
                        <w:rFonts w:ascii="宋体" w:cs="宋体"/>
                        <w:color w:val="000000"/>
                      </w:rPr>
                      <w:t>10</w:t>
                    </w:r>
                  </w:p>
                </w:txbxContent>
              </v:textbox>
            </v:rect>
            <v:rect id="_x0000_s1070" o:spid="_x0000_s1116" style="position:absolute;left:3010;top:3153;height:312;width:211;mso-wrap-style:none;rotation:0f;" o:ole="f" fillcolor="#FFFFFF" filled="f" o:preferrelative="t" stroked="f" coordsize="21600,21600">
              <v:fill on="f" color2="#FFFFFF" focus="0%"/>
              <v:imagedata gain="65536f" blacklevel="0f" gamma="0"/>
              <o:lock v:ext="edit" position="f" selection="f" grouping="f" rotation="f" cropping="f" text="f" aspectratio="f"/>
              <v:textbox inset="0.00pt,0.00pt,0.00pt,0.00pt" style="mso-fit-shape-to-text:t;">
                <w:txbxContent>
                  <w:p>
                    <w:r>
                      <w:rPr>
                        <w:rFonts w:ascii="宋体" w:cs="宋体"/>
                        <w:color w:val="000000"/>
                      </w:rPr>
                      <w:t>20</w:t>
                    </w:r>
                  </w:p>
                </w:txbxContent>
              </v:textbox>
            </v:rect>
            <v:rect id="_x0000_s1071" o:spid="_x0000_s1117" style="position:absolute;left:3821;top:3153;height:312;width:211;mso-wrap-style:none;rotation:0f;" o:ole="f" fillcolor="#FFFFFF" filled="f" o:preferrelative="t" stroked="f" coordsize="21600,21600">
              <v:fill on="f" color2="#FFFFFF" focus="0%"/>
              <v:imagedata gain="65536f" blacklevel="0f" gamma="0"/>
              <o:lock v:ext="edit" position="f" selection="f" grouping="f" rotation="f" cropping="f" text="f" aspectratio="f"/>
              <v:textbox inset="0.00pt,0.00pt,0.00pt,0.00pt" style="mso-fit-shape-to-text:t;">
                <w:txbxContent>
                  <w:p>
                    <w:r>
                      <w:rPr>
                        <w:rFonts w:ascii="宋体" w:cs="宋体"/>
                        <w:color w:val="000000"/>
                      </w:rPr>
                      <w:t>40</w:t>
                    </w:r>
                  </w:p>
                </w:txbxContent>
              </v:textbox>
            </v:rect>
            <v:rect id="_x0000_s1072" o:spid="_x0000_s1118" style="position:absolute;left:4618;top:3153;height:312;width:211;mso-wrap-style:none;rotation:0f;" o:ole="f" fillcolor="#FFFFFF" filled="f" o:preferrelative="t" stroked="f" coordsize="21600,21600">
              <v:fill on="f" color2="#FFFFFF" focus="0%"/>
              <v:imagedata gain="65536f" blacklevel="0f" gamma="0"/>
              <o:lock v:ext="edit" position="f" selection="f" grouping="f" rotation="f" cropping="f" text="f" aspectratio="f"/>
              <v:textbox inset="0.00pt,0.00pt,0.00pt,0.00pt" style="mso-fit-shape-to-text:t;">
                <w:txbxContent>
                  <w:p>
                    <w:r>
                      <w:rPr>
                        <w:rFonts w:ascii="宋体" w:cs="宋体"/>
                        <w:color w:val="000000"/>
                      </w:rPr>
                      <w:t>60</w:t>
                    </w:r>
                  </w:p>
                </w:txbxContent>
              </v:textbox>
            </v:rect>
            <v:rect id="_x0000_s1073" o:spid="_x0000_s1119" style="position:absolute;left:5429;top:3153;height:312;width:211;mso-wrap-style:none;rotation:0f;" o:ole="f" fillcolor="#FFFFFF" filled="f" o:preferrelative="t" stroked="f" coordsize="21600,21600">
              <v:fill on="f" color2="#FFFFFF" focus="0%"/>
              <v:imagedata gain="65536f" blacklevel="0f" gamma="0"/>
              <o:lock v:ext="edit" position="f" selection="f" grouping="f" rotation="f" cropping="f" text="f" aspectratio="f"/>
              <v:textbox inset="0.00pt,0.00pt,0.00pt,0.00pt" style="mso-fit-shape-to-text:t;">
                <w:txbxContent>
                  <w:p>
                    <w:r>
                      <w:rPr>
                        <w:rFonts w:ascii="宋体" w:cs="宋体"/>
                        <w:color w:val="000000"/>
                      </w:rPr>
                      <w:t>80</w:t>
                    </w:r>
                  </w:p>
                </w:txbxContent>
              </v:textbox>
            </v:rect>
            <v:rect id="_x0000_s1074" o:spid="_x0000_s1120" style="position:absolute;left:6188;top:3153;height:312;width:316;mso-wrap-style:none;rotation:0f;" o:ole="f" fillcolor="#FFFFFF" filled="f" o:preferrelative="t" stroked="f" coordsize="21600,21600">
              <v:fill on="f" color2="#FFFFFF" focus="0%"/>
              <v:imagedata gain="65536f" blacklevel="0f" gamma="0"/>
              <o:lock v:ext="edit" position="f" selection="f" grouping="f" rotation="f" cropping="f" text="f" aspectratio="f"/>
              <v:textbox inset="0.00pt,0.00pt,0.00pt,0.00pt" style="mso-fit-shape-to-text:t;">
                <w:txbxContent>
                  <w:p>
                    <w:r>
                      <w:rPr>
                        <w:rFonts w:ascii="宋体" w:cs="宋体"/>
                        <w:color w:val="000000"/>
                      </w:rPr>
                      <w:t>100</w:t>
                    </w:r>
                  </w:p>
                </w:txbxContent>
              </v:textbox>
            </v:rect>
            <v:rect id="_x0000_s1075" o:spid="_x0000_s1121" style="position:absolute;left:7020;top:3120;height:312;width:211;mso-wrap-style:none;rotation:0f;" o:ole="f" fillcolor="#FFFFFF" filled="f" o:preferrelative="t" stroked="f" coordsize="21600,21600">
              <v:fill on="f" color2="#FFFFFF" focus="0%"/>
              <v:imagedata gain="65536f" blacklevel="0f" gamma="0"/>
              <o:lock v:ext="edit" position="f" selection="f" grouping="f" rotation="f" cropping="f" text="f" aspectratio="f"/>
              <v:textbox inset="0.00pt,0.00pt,0.00pt,0.00pt" style="mso-fit-shape-to-text:t;">
                <w:txbxContent>
                  <w:p>
                    <w:r>
                      <w:rPr>
                        <w:rFonts w:ascii="宋体" w:cs="宋体"/>
                        <w:color w:val="000000"/>
                      </w:rPr>
                      <w:t>mg</w:t>
                    </w:r>
                  </w:p>
                </w:txbxContent>
              </v:textbox>
            </v:rect>
            <v:rect id="_x0000_s1076" o:spid="_x0000_s1122" style="position:absolute;left:602;top:46;height:1156;width:312;mso-wrap-style:none;rotation:17694720f;" o:ole="f" fillcolor="#FFFFFF" filled="f" o:preferrelative="t" stroked="f" coordsize="21600,21600">
              <v:fill on="f" color2="#FFFFFF" focus="0%"/>
              <v:imagedata gain="65536f" blacklevel="0f" gamma="0"/>
              <o:lock v:ext="edit" position="f" selection="f" grouping="f" rotation="f" cropping="f" text="f" aspectratio="f"/>
              <v:textbox inset="0.00pt,0.00pt,0.00pt,0.00pt" style="mso-fit-shape-to-text:t;">
                <w:txbxContent>
                  <w:p>
                    <w:r>
                      <w:rPr>
                        <w:rFonts w:hint="eastAsia" w:ascii="宋体" w:cs="宋体"/>
                        <w:color w:val="000000"/>
                      </w:rPr>
                      <w:t>吸光度（</w:t>
                    </w:r>
                    <w:r>
                      <w:rPr>
                        <w:rFonts w:ascii="宋体" w:cs="宋体"/>
                        <w:color w:val="000000"/>
                      </w:rPr>
                      <w:t>A</w:t>
                    </w:r>
                    <w:r>
                      <w:rPr>
                        <w:rFonts w:hint="eastAsia" w:ascii="宋体" w:cs="宋体"/>
                        <w:color w:val="000000"/>
                      </w:rPr>
                      <w:t>）</w:t>
                    </w:r>
                  </w:p>
                </w:txbxContent>
              </v:textbox>
            </v:rect>
            <v:rect id="_x0000_s1077" o:spid="_x0000_s1123" style="position:absolute;left:6882;top:1738;height:270;width:1300;rotation:0f;" o:ole="f" fillcolor="#FFFFFF" filled="t" o:preferrelative="t" stroked="t" coordsize="21600,21600">
              <v:stroke weight="0pt" color="#000000" color2="#FFFFFF" miterlimit="2"/>
              <v:imagedata gain="65536f" blacklevel="0f" gamma="0"/>
              <o:lock v:ext="edit" position="f" selection="f" grouping="f" rotation="f" cropping="f" text="f" aspectratio="f"/>
            </v:rect>
            <v:line id="_x0000_s1078" o:spid="_x0000_s1124" style="position:absolute;left:6959;top:1905;height:0;width:309;rotation:0f;" o:ole="f" fillcolor="#FFFFFF" filled="f" o:preferrelative="t" stroked="t" coordsize="21600,21600">
              <v:fill on="f" color2="#FFFFFF" focus="0%"/>
              <v:stroke weight="0.65pt" color="#000080" color2="#FFFFFF" miterlimit="2"/>
              <v:imagedata gain="65536f" blacklevel="0f" gamma="0"/>
              <o:lock v:ext="edit" position="f" selection="f" grouping="f" rotation="f" cropping="f" text="f" aspectratio="f"/>
            </v:line>
            <v:rect id="_x0000_s1079" o:spid="_x0000_s1125" style="position:absolute;left:7200;top:1716;height:395;width:1141;rotation:0f;" o:ole="f" fillcolor="#FFFFFF" filled="f" o:preferrelative="t" stroked="f" coordsize="21600,21600">
              <v:fill on="f" color2="#FFFFFF" focus="0%"/>
              <v:imagedata gain="65536f" blacklevel="0f" gamma="0"/>
              <o:lock v:ext="edit" position="f" selection="f" grouping="f" rotation="f" cropping="f" text="f" aspectratio="f"/>
              <v:textbox inset="0.00pt,0.00pt,0.00pt,0.00pt">
                <w:txbxContent>
                  <w:p>
                    <w:r>
                      <w:rPr>
                        <w:rFonts w:hint="eastAsia" w:ascii="宋体" w:cs="宋体"/>
                        <w:color w:val="000000"/>
                      </w:rPr>
                      <w:t>校准曲线</w:t>
                    </w:r>
                  </w:p>
                </w:txbxContent>
              </v:textbox>
            </v:rect>
            <v:rect id="_x0000_s1080" o:spid="_x0000_s1126" style="position:absolute;left:0;top:92;height:3772;width:8169;rotation:0f;" o:ole="f" fillcolor="#FFFFFF" filled="f" o:preferrelative="t" stroked="t" coordsize="21600,21600">
              <v:fill on="f" color2="#FFFFFF" focus="0%"/>
              <v:stroke weight="0.65pt" color="#000000" color2="#FFFFFF" miterlimit="2"/>
              <v:imagedata gain="65536f" blacklevel="0f" gamma="0"/>
              <o:lock v:ext="edit" position="f" selection="f" grouping="f" rotation="f" cropping="f" text="f" aspectratio="f"/>
            </v:rect>
            <w10:wrap type="none"/>
            <w10:anchorlock/>
          </v:group>
        </w:pict>
      </w:r>
    </w:p>
    <w:p>
      <w:pPr>
        <w:pStyle w:val="6"/>
        <w:jc w:val="center"/>
        <w:outlineLvl w:val="0"/>
        <w:rPr>
          <w:rFonts w:hAnsi="宋体"/>
          <w:szCs w:val="21"/>
        </w:rPr>
      </w:pPr>
      <w:r>
        <w:rPr>
          <w:rFonts w:hint="eastAsia" w:hAnsi="宋体"/>
          <w:szCs w:val="21"/>
        </w:rPr>
        <w:t>上图所示的校准曲线</w:t>
      </w:r>
      <w:r>
        <w:rPr>
          <w:rFonts w:hAnsi="宋体"/>
          <w:szCs w:val="21"/>
        </w:rPr>
        <w:t>L</w:t>
      </w:r>
      <w:r>
        <w:rPr>
          <w:rFonts w:hint="eastAsia" w:hAnsi="宋体"/>
          <w:szCs w:val="21"/>
        </w:rPr>
        <w:t>为：</w:t>
      </w:r>
      <w:r>
        <w:rPr>
          <w:rFonts w:hAnsi="宋体"/>
          <w:szCs w:val="21"/>
        </w:rPr>
        <w:t>y=0</w:t>
      </w:r>
      <w:r>
        <w:rPr>
          <w:rFonts w:hint="eastAsia" w:hAnsi="宋体"/>
          <w:szCs w:val="21"/>
        </w:rPr>
        <w:t>．</w:t>
      </w:r>
      <w:r>
        <w:rPr>
          <w:rFonts w:hAnsi="宋体"/>
          <w:szCs w:val="21"/>
        </w:rPr>
        <w:t xml:space="preserve"> 0036x+0</w:t>
      </w:r>
      <w:r>
        <w:rPr>
          <w:rFonts w:hint="eastAsia" w:hAnsi="宋体"/>
          <w:szCs w:val="21"/>
        </w:rPr>
        <w:t>．</w:t>
      </w:r>
      <w:r>
        <w:rPr>
          <w:rFonts w:hAnsi="宋体"/>
          <w:szCs w:val="21"/>
        </w:rPr>
        <w:t xml:space="preserve"> 0043</w:t>
      </w:r>
    </w:p>
    <w:p>
      <w:pPr>
        <w:pStyle w:val="6"/>
        <w:jc w:val="center"/>
        <w:outlineLvl w:val="0"/>
        <w:rPr>
          <w:rFonts w:hAnsi="宋体"/>
          <w:szCs w:val="21"/>
        </w:rPr>
      </w:pPr>
    </w:p>
    <w:p>
      <w:pPr>
        <w:pStyle w:val="6"/>
        <w:ind w:firstLine="410" w:firstLineChars="171"/>
        <w:outlineLvl w:val="0"/>
        <w:rPr>
          <w:rFonts w:hAnsi="宋体"/>
          <w:szCs w:val="21"/>
        </w:rPr>
      </w:pPr>
      <w:r>
        <w:rPr>
          <w:rFonts w:hAnsi="宋体"/>
          <w:sz w:val="24"/>
          <w:szCs w:val="24"/>
        </w:rPr>
        <w:t>1.</w:t>
      </w:r>
      <w:r>
        <w:rPr>
          <w:rFonts w:hint="eastAsia" w:hAnsi="宋体"/>
          <w:sz w:val="24"/>
          <w:szCs w:val="24"/>
        </w:rPr>
        <w:t>东湖水样：</w:t>
      </w:r>
      <w:r>
        <w:rPr>
          <w:rFonts w:hint="eastAsia" w:hAnsi="宋体"/>
          <w:szCs w:val="21"/>
        </w:rPr>
        <w:t>直接取东湖水样</w:t>
      </w:r>
      <w:r>
        <w:rPr>
          <w:rFonts w:hAnsi="宋体"/>
          <w:szCs w:val="21"/>
        </w:rPr>
        <w:t xml:space="preserve"> 25 ml</w:t>
      </w:r>
      <w:r>
        <w:rPr>
          <w:rFonts w:hint="eastAsia" w:hAnsi="宋体"/>
          <w:szCs w:val="21"/>
        </w:rPr>
        <w:t>入</w:t>
      </w:r>
      <w:r>
        <w:rPr>
          <w:rFonts w:hAnsi="宋体"/>
          <w:szCs w:val="21"/>
        </w:rPr>
        <w:t xml:space="preserve">50 ml </w:t>
      </w:r>
      <w:r>
        <w:rPr>
          <w:rFonts w:hint="eastAsia" w:hAnsi="宋体"/>
          <w:szCs w:val="21"/>
        </w:rPr>
        <w:t>比色管中，按上述方法，加无氨水至体积约为</w:t>
      </w:r>
      <w:r>
        <w:rPr>
          <w:rFonts w:hAnsi="宋体"/>
          <w:szCs w:val="21"/>
        </w:rPr>
        <w:t xml:space="preserve"> 40 ml</w:t>
      </w:r>
      <w:r>
        <w:rPr>
          <w:rFonts w:hint="eastAsia" w:hAnsi="宋体"/>
          <w:szCs w:val="21"/>
        </w:rPr>
        <w:t>，加入</w:t>
      </w:r>
      <w:r>
        <w:rPr>
          <w:rFonts w:hAnsi="宋体"/>
          <w:szCs w:val="21"/>
        </w:rPr>
        <w:t xml:space="preserve">1.0 ml </w:t>
      </w:r>
      <w:r>
        <w:rPr>
          <w:rFonts w:hint="eastAsia" w:hAnsi="宋体"/>
          <w:szCs w:val="21"/>
        </w:rPr>
        <w:t>酒石酸钾钠溶液，摇匀，再加入纳氏试剂</w:t>
      </w:r>
      <w:r>
        <w:rPr>
          <w:rFonts w:hAnsi="宋体"/>
          <w:szCs w:val="21"/>
        </w:rPr>
        <w:t xml:space="preserve"> 1.5mL</w:t>
      </w:r>
      <w:r>
        <w:rPr>
          <w:rFonts w:hint="eastAsia" w:hAnsi="宋体"/>
          <w:szCs w:val="21"/>
        </w:rPr>
        <w:t>，摇匀，再加无氨水至标线。放置</w:t>
      </w:r>
      <w:r>
        <w:rPr>
          <w:rFonts w:hAnsi="宋体"/>
          <w:szCs w:val="21"/>
        </w:rPr>
        <w:t xml:space="preserve"> 10 min </w:t>
      </w:r>
      <w:r>
        <w:rPr>
          <w:rFonts w:hint="eastAsia" w:hAnsi="宋体"/>
          <w:szCs w:val="21"/>
        </w:rPr>
        <w:t>后</w:t>
      </w:r>
      <w:r>
        <w:rPr>
          <w:rFonts w:hAnsi="宋体"/>
          <w:szCs w:val="21"/>
        </w:rPr>
        <w:t xml:space="preserve">( 25 </w:t>
      </w:r>
      <w:r>
        <w:rPr>
          <w:rFonts w:hint="eastAsia" w:hAnsi="宋体"/>
          <w:szCs w:val="21"/>
        </w:rPr>
        <w:t>℃</w:t>
      </w:r>
      <w:r>
        <w:rPr>
          <w:rFonts w:hAnsi="宋体"/>
          <w:szCs w:val="21"/>
        </w:rPr>
        <w:t xml:space="preserve"> ) </w:t>
      </w:r>
      <w:r>
        <w:rPr>
          <w:rFonts w:hint="eastAsia" w:hAnsi="宋体"/>
          <w:szCs w:val="21"/>
        </w:rPr>
        <w:t>，在波长</w:t>
      </w:r>
      <w:r>
        <w:rPr>
          <w:rFonts w:hAnsi="宋体"/>
          <w:szCs w:val="21"/>
        </w:rPr>
        <w:t xml:space="preserve"> 420 nm </w:t>
      </w:r>
      <w:r>
        <w:rPr>
          <w:rFonts w:hint="eastAsia" w:hAnsi="宋体"/>
          <w:szCs w:val="21"/>
        </w:rPr>
        <w:t>下，用</w:t>
      </w:r>
      <w:r>
        <w:rPr>
          <w:rFonts w:hAnsi="宋体"/>
          <w:szCs w:val="21"/>
        </w:rPr>
        <w:t xml:space="preserve"> 10 mm </w:t>
      </w:r>
      <w:r>
        <w:rPr>
          <w:rFonts w:hint="eastAsia" w:hAnsi="宋体"/>
          <w:szCs w:val="21"/>
        </w:rPr>
        <w:t>比色皿，以无氨水作参比，测量吸光度，得</w:t>
      </w:r>
      <w:r>
        <w:rPr>
          <w:rFonts w:hAnsi="宋体"/>
          <w:szCs w:val="21"/>
        </w:rPr>
        <w:t xml:space="preserve"> A =0.02</w:t>
      </w:r>
      <w:r>
        <w:rPr>
          <w:rFonts w:hint="eastAsia" w:hAnsi="宋体"/>
          <w:szCs w:val="21"/>
        </w:rPr>
        <w:t>，代入线性方程</w:t>
      </w:r>
      <w:r>
        <w:rPr>
          <w:rFonts w:hAnsi="宋体"/>
          <w:szCs w:val="21"/>
        </w:rPr>
        <w:t>: y =0.1798x +0.005</w:t>
      </w:r>
      <w:r>
        <w:rPr>
          <w:rFonts w:hint="eastAsia" w:hAnsi="宋体"/>
          <w:szCs w:val="21"/>
        </w:rPr>
        <w:t>，得</w:t>
      </w:r>
      <w:r>
        <w:rPr>
          <w:rFonts w:hAnsi="宋体"/>
          <w:szCs w:val="21"/>
        </w:rPr>
        <w:t xml:space="preserve"> x =0.139mg/l</w:t>
      </w:r>
      <w:r>
        <w:rPr>
          <w:rFonts w:hint="eastAsia" w:hAnsi="宋体"/>
          <w:szCs w:val="21"/>
        </w:rPr>
        <w:t>。</w:t>
      </w:r>
    </w:p>
    <w:p>
      <w:pPr>
        <w:pStyle w:val="6"/>
        <w:ind w:firstLine="410" w:firstLineChars="171"/>
        <w:outlineLvl w:val="0"/>
        <w:rPr>
          <w:rFonts w:hAnsi="宋体"/>
          <w:szCs w:val="21"/>
        </w:rPr>
      </w:pPr>
      <w:r>
        <w:rPr>
          <w:rFonts w:hAnsi="宋体"/>
          <w:sz w:val="24"/>
          <w:szCs w:val="24"/>
        </w:rPr>
        <w:t xml:space="preserve">2. </w:t>
      </w:r>
      <w:r>
        <w:rPr>
          <w:rFonts w:hint="eastAsia" w:hAnsi="宋体"/>
          <w:sz w:val="24"/>
          <w:szCs w:val="24"/>
        </w:rPr>
        <w:t>南湖水样：</w:t>
      </w:r>
      <w:r>
        <w:rPr>
          <w:rFonts w:hint="eastAsia" w:hAnsi="宋体"/>
          <w:szCs w:val="21"/>
        </w:rPr>
        <w:t>直接取南湖水样</w:t>
      </w:r>
      <w:r>
        <w:rPr>
          <w:rFonts w:hAnsi="宋体"/>
          <w:szCs w:val="21"/>
        </w:rPr>
        <w:t xml:space="preserve"> 25 ml</w:t>
      </w:r>
      <w:r>
        <w:rPr>
          <w:rFonts w:hint="eastAsia" w:hAnsi="宋体"/>
          <w:szCs w:val="21"/>
        </w:rPr>
        <w:t>入</w:t>
      </w:r>
      <w:r>
        <w:rPr>
          <w:rFonts w:hAnsi="宋体"/>
          <w:szCs w:val="21"/>
        </w:rPr>
        <w:t>50 ml</w:t>
      </w:r>
      <w:r>
        <w:rPr>
          <w:rFonts w:hint="eastAsia" w:hAnsi="宋体"/>
          <w:szCs w:val="21"/>
        </w:rPr>
        <w:t>比色管中，按上述方法，加无氨水至体积约为</w:t>
      </w:r>
      <w:r>
        <w:rPr>
          <w:rFonts w:hAnsi="宋体"/>
          <w:szCs w:val="21"/>
        </w:rPr>
        <w:t xml:space="preserve"> 40 ml</w:t>
      </w:r>
      <w:r>
        <w:rPr>
          <w:rFonts w:hint="eastAsia" w:hAnsi="宋体"/>
          <w:szCs w:val="21"/>
        </w:rPr>
        <w:t>，加入</w:t>
      </w:r>
      <w:r>
        <w:rPr>
          <w:rFonts w:hAnsi="宋体"/>
          <w:szCs w:val="21"/>
        </w:rPr>
        <w:t xml:space="preserve">1.0 ml </w:t>
      </w:r>
      <w:r>
        <w:rPr>
          <w:rFonts w:hint="eastAsia" w:hAnsi="宋体"/>
          <w:szCs w:val="21"/>
        </w:rPr>
        <w:t>酒石酸钾钠溶液，摇匀，再加入纳氏试剂</w:t>
      </w:r>
      <w:r>
        <w:rPr>
          <w:rFonts w:hAnsi="宋体"/>
          <w:szCs w:val="21"/>
        </w:rPr>
        <w:t xml:space="preserve"> 1.5mL</w:t>
      </w:r>
      <w:r>
        <w:rPr>
          <w:rFonts w:hint="eastAsia" w:hAnsi="宋体"/>
          <w:szCs w:val="21"/>
        </w:rPr>
        <w:t>，摇匀，再加无氨水至标线。放置</w:t>
      </w:r>
      <w:r>
        <w:rPr>
          <w:rFonts w:hAnsi="宋体"/>
          <w:szCs w:val="21"/>
        </w:rPr>
        <w:t xml:space="preserve"> 10 min </w:t>
      </w:r>
      <w:r>
        <w:rPr>
          <w:rFonts w:hint="eastAsia" w:hAnsi="宋体"/>
          <w:szCs w:val="21"/>
        </w:rPr>
        <w:t>后</w:t>
      </w:r>
      <w:r>
        <w:rPr>
          <w:rFonts w:hAnsi="宋体"/>
          <w:szCs w:val="21"/>
        </w:rPr>
        <w:t xml:space="preserve">( 25 </w:t>
      </w:r>
      <w:r>
        <w:rPr>
          <w:rFonts w:hint="eastAsia" w:hAnsi="宋体"/>
          <w:szCs w:val="21"/>
        </w:rPr>
        <w:t>℃</w:t>
      </w:r>
      <w:r>
        <w:rPr>
          <w:rFonts w:hAnsi="宋体"/>
          <w:szCs w:val="21"/>
        </w:rPr>
        <w:t xml:space="preserve"> ) </w:t>
      </w:r>
      <w:r>
        <w:rPr>
          <w:rFonts w:hint="eastAsia" w:hAnsi="宋体"/>
          <w:szCs w:val="21"/>
        </w:rPr>
        <w:t>，在波长</w:t>
      </w:r>
      <w:r>
        <w:rPr>
          <w:rFonts w:hAnsi="宋体"/>
          <w:szCs w:val="21"/>
        </w:rPr>
        <w:t xml:space="preserve"> 420 nm </w:t>
      </w:r>
      <w:r>
        <w:rPr>
          <w:rFonts w:hint="eastAsia" w:hAnsi="宋体"/>
          <w:szCs w:val="21"/>
        </w:rPr>
        <w:t>下，用</w:t>
      </w:r>
      <w:r>
        <w:rPr>
          <w:rFonts w:hAnsi="宋体"/>
          <w:szCs w:val="21"/>
        </w:rPr>
        <w:t xml:space="preserve"> 10 mm </w:t>
      </w:r>
      <w:r>
        <w:rPr>
          <w:rFonts w:hint="eastAsia" w:hAnsi="宋体"/>
          <w:szCs w:val="21"/>
        </w:rPr>
        <w:t>比色皿，以无氨水作参比，测量吸光度，得</w:t>
      </w:r>
      <w:r>
        <w:rPr>
          <w:rFonts w:hAnsi="宋体"/>
          <w:szCs w:val="21"/>
        </w:rPr>
        <w:t xml:space="preserve"> A =1.03</w:t>
      </w:r>
      <w:r>
        <w:rPr>
          <w:rFonts w:hint="eastAsia" w:hAnsi="宋体"/>
          <w:szCs w:val="21"/>
        </w:rPr>
        <w:t>，代入线性方程</w:t>
      </w:r>
      <w:r>
        <w:rPr>
          <w:rFonts w:hAnsi="宋体"/>
          <w:szCs w:val="21"/>
        </w:rPr>
        <w:t>: y=0.1798x +0.005</w:t>
      </w:r>
      <w:r>
        <w:rPr>
          <w:rFonts w:hint="eastAsia" w:hAnsi="宋体"/>
          <w:szCs w:val="21"/>
        </w:rPr>
        <w:t>，得</w:t>
      </w:r>
      <w:r>
        <w:rPr>
          <w:rFonts w:hAnsi="宋体"/>
          <w:szCs w:val="21"/>
        </w:rPr>
        <w:t xml:space="preserve"> x =5.74mg/l</w:t>
      </w:r>
      <w:r>
        <w:rPr>
          <w:rFonts w:hint="eastAsia" w:hAnsi="宋体"/>
          <w:szCs w:val="21"/>
        </w:rPr>
        <w:t>。</w:t>
      </w:r>
    </w:p>
    <w:p>
      <w:pPr>
        <w:pStyle w:val="6"/>
        <w:ind w:firstLine="360" w:firstLineChars="171"/>
        <w:outlineLvl w:val="0"/>
        <w:rPr>
          <w:rFonts w:hAnsi="宋体"/>
          <w:b/>
          <w:szCs w:val="21"/>
        </w:rPr>
      </w:pPr>
    </w:p>
    <w:p>
      <w:pPr>
        <w:ind w:firstLine="424" w:firstLineChars="176"/>
        <w:rPr>
          <w:b/>
          <w:sz w:val="24"/>
        </w:rPr>
      </w:pPr>
      <w:r>
        <w:rPr>
          <w:rFonts w:hint="eastAsia"/>
          <w:b/>
          <w:sz w:val="24"/>
        </w:rPr>
        <w:t>⑸分析与讨论：</w:t>
      </w:r>
    </w:p>
    <w:p>
      <w:pPr>
        <w:jc w:val="center"/>
        <w:rPr>
          <w:rFonts w:ascii="宋体"/>
          <w:bCs/>
          <w:szCs w:val="21"/>
        </w:rPr>
      </w:pPr>
      <w:r>
        <w:rPr>
          <w:rFonts w:hint="eastAsia" w:ascii="宋体" w:hAnsi="宋体"/>
          <w:bCs/>
          <w:szCs w:val="21"/>
        </w:rPr>
        <w:t>表水环境质量标准基本项目标准值中氨氮的标准</w:t>
      </w:r>
    </w:p>
    <w:tbl>
      <w:tblPr>
        <w:tblpPr w:leftFromText="180" w:rightFromText="180" w:vertAnchor="text" w:horzAnchor="margin" w:tblpXSpec="left" w:tblpY="158"/>
        <w:tblW w:w="831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108" w:type="dxa"/>
          <w:right w:w="108" w:type="dxa"/>
        </w:tblCellMar>
      </w:tblPr>
      <w:tblGrid>
        <w:gridCol w:w="2773"/>
        <w:gridCol w:w="2773"/>
        <w:gridCol w:w="2773"/>
      </w:tblGrid>
      <w:tr>
        <w:trPr>
          <w:trHeight w:val="465" w:hRule="atLeast"/>
        </w:trPr>
        <w:tc>
          <w:tcPr>
            <w:tcW w:w="2773" w:type="dxa"/>
            <w:shd w:val="clear" w:color="auto" w:fill="C2D69B"/>
            <w:vAlign w:val="center"/>
          </w:tcPr>
          <w:p>
            <w:pPr>
              <w:pStyle w:val="6"/>
              <w:outlineLvl w:val="0"/>
              <w:rPr>
                <w:rFonts w:hAnsi="宋体"/>
                <w:szCs w:val="21"/>
              </w:rPr>
            </w:pPr>
            <w:r>
              <w:rPr>
                <w:rFonts w:hint="eastAsia" w:hAnsi="宋体"/>
                <w:szCs w:val="21"/>
              </w:rPr>
              <w:t>分类</w:t>
            </w:r>
          </w:p>
        </w:tc>
        <w:tc>
          <w:tcPr>
            <w:tcW w:w="2773" w:type="dxa"/>
            <w:shd w:val="clear" w:color="auto" w:fill="C2D69B"/>
            <w:vAlign w:val="center"/>
          </w:tcPr>
          <w:p>
            <w:pPr>
              <w:pStyle w:val="6"/>
              <w:outlineLvl w:val="0"/>
              <w:rPr>
                <w:rFonts w:hAnsi="宋体"/>
                <w:szCs w:val="21"/>
              </w:rPr>
            </w:pPr>
            <w:r>
              <w:rPr>
                <w:rFonts w:hint="eastAsia" w:hAnsi="宋体"/>
                <w:szCs w:val="21"/>
              </w:rPr>
              <w:t>南湖（Ⅲ类）</w:t>
            </w:r>
          </w:p>
        </w:tc>
        <w:tc>
          <w:tcPr>
            <w:tcW w:w="2773" w:type="dxa"/>
            <w:shd w:val="clear" w:color="auto" w:fill="C2D69B"/>
            <w:vAlign w:val="center"/>
          </w:tcPr>
          <w:p>
            <w:pPr>
              <w:pStyle w:val="6"/>
              <w:outlineLvl w:val="0"/>
              <w:rPr>
                <w:rFonts w:hAnsi="宋体"/>
                <w:szCs w:val="21"/>
              </w:rPr>
            </w:pPr>
            <w:r>
              <w:rPr>
                <w:rFonts w:hint="eastAsia" w:hAnsi="宋体"/>
                <w:szCs w:val="21"/>
              </w:rPr>
              <w:t>东湖（Ⅳ类）</w:t>
            </w:r>
          </w:p>
        </w:tc>
      </w:tr>
      <w:tr>
        <w:trPr>
          <w:trHeight w:val="465" w:hRule="atLeast"/>
        </w:trPr>
        <w:tc>
          <w:tcPr>
            <w:tcW w:w="2773" w:type="dxa"/>
            <w:shd w:val="clear" w:color="auto" w:fill="C2D69B"/>
            <w:vAlign w:val="center"/>
          </w:tcPr>
          <w:p>
            <w:pPr>
              <w:pStyle w:val="6"/>
              <w:outlineLvl w:val="0"/>
              <w:rPr>
                <w:rFonts w:hAnsi="宋体"/>
                <w:szCs w:val="21"/>
              </w:rPr>
            </w:pPr>
            <w:r>
              <w:rPr>
                <w:rFonts w:hint="eastAsia" w:hAnsi="宋体" w:cs="宋体"/>
                <w:kern w:val="0"/>
                <w:szCs w:val="21"/>
              </w:rPr>
              <w:t>氨氮（≦）</w:t>
            </w:r>
          </w:p>
        </w:tc>
        <w:tc>
          <w:tcPr>
            <w:tcW w:w="2773" w:type="dxa"/>
            <w:shd w:val="clear" w:color="auto" w:fill="FFDB69"/>
            <w:vAlign w:val="center"/>
          </w:tcPr>
          <w:p>
            <w:pPr>
              <w:pStyle w:val="6"/>
              <w:outlineLvl w:val="0"/>
              <w:rPr>
                <w:rFonts w:hAnsi="宋体"/>
                <w:szCs w:val="21"/>
              </w:rPr>
            </w:pPr>
            <w:r>
              <w:rPr>
                <w:rFonts w:hAnsi="宋体" w:cs="宋体"/>
                <w:kern w:val="0"/>
                <w:szCs w:val="21"/>
              </w:rPr>
              <w:t>1</w:t>
            </w:r>
            <w:r>
              <w:rPr>
                <w:rFonts w:hAnsi="宋体"/>
                <w:b/>
                <w:bCs/>
                <w:szCs w:val="21"/>
              </w:rPr>
              <w:t xml:space="preserve"> </w:t>
            </w:r>
            <w:r>
              <w:rPr>
                <w:rFonts w:hAnsi="宋体"/>
                <w:bCs/>
                <w:szCs w:val="21"/>
              </w:rPr>
              <w:t>mg/l</w:t>
            </w:r>
          </w:p>
        </w:tc>
        <w:tc>
          <w:tcPr>
            <w:tcW w:w="2773" w:type="dxa"/>
            <w:shd w:val="clear" w:color="auto" w:fill="FFDB69"/>
            <w:vAlign w:val="center"/>
          </w:tcPr>
          <w:p>
            <w:pPr>
              <w:pStyle w:val="6"/>
              <w:outlineLvl w:val="0"/>
              <w:rPr>
                <w:rFonts w:hAnsi="宋体"/>
                <w:szCs w:val="21"/>
              </w:rPr>
            </w:pPr>
            <w:r>
              <w:rPr>
                <w:rFonts w:hAnsi="宋体" w:cs="宋体"/>
                <w:kern w:val="0"/>
                <w:szCs w:val="21"/>
              </w:rPr>
              <w:t>0.5</w:t>
            </w:r>
            <w:r>
              <w:rPr>
                <w:rFonts w:hAnsi="宋体"/>
                <w:bCs/>
                <w:szCs w:val="21"/>
              </w:rPr>
              <w:t xml:space="preserve"> mg/l</w:t>
            </w:r>
          </w:p>
        </w:tc>
      </w:tr>
    </w:tbl>
    <w:p>
      <w:pPr>
        <w:pStyle w:val="12"/>
        <w:shd w:val="clear" w:color="auto" w:fill="FFFFFF"/>
        <w:spacing w:after="150"/>
        <w:ind w:firstLine="308" w:firstLineChars="171"/>
        <w:jc w:val="center"/>
        <w:rPr>
          <w:rFonts w:ascii="黑体" w:hAnsi="黑体" w:eastAsia="黑体"/>
          <w:sz w:val="18"/>
          <w:szCs w:val="18"/>
        </w:rPr>
      </w:pPr>
      <w:r>
        <w:rPr>
          <w:rFonts w:hint="eastAsia" w:ascii="黑体" w:hAnsi="黑体" w:eastAsia="黑体"/>
          <w:sz w:val="18"/>
          <w:szCs w:val="18"/>
        </w:rPr>
        <w:t>表4</w:t>
      </w:r>
    </w:p>
    <w:p>
      <w:pPr>
        <w:pStyle w:val="12"/>
        <w:shd w:val="clear" w:color="auto" w:fill="FFFFFF"/>
        <w:spacing w:after="150"/>
        <w:ind w:firstLine="359" w:firstLineChars="171"/>
        <w:rPr>
          <w:rFonts w:cs="Arial"/>
          <w:color w:val="333333"/>
          <w:sz w:val="21"/>
          <w:szCs w:val="21"/>
        </w:rPr>
      </w:pPr>
      <w:r>
        <w:rPr>
          <w:rFonts w:hint="eastAsia"/>
          <w:sz w:val="21"/>
          <w:szCs w:val="21"/>
        </w:rPr>
        <w:t>由实验结果，南湖水样的氨氮含量约为</w:t>
      </w:r>
      <w:r>
        <w:rPr>
          <w:sz w:val="21"/>
          <w:szCs w:val="21"/>
        </w:rPr>
        <w:t>5.74mg/l,</w:t>
      </w:r>
      <w:r>
        <w:rPr>
          <w:rFonts w:hint="eastAsia"/>
          <w:sz w:val="21"/>
          <w:szCs w:val="21"/>
        </w:rPr>
        <w:t>远远超出国家制定的关于Ⅲ类和Ⅳ类地表面水的氨氮标准，根据资料查询，我们了解到，</w:t>
      </w:r>
      <w:r>
        <w:rPr>
          <w:rFonts w:hint="eastAsia" w:cs="Arial"/>
          <w:color w:val="333333"/>
          <w:sz w:val="21"/>
          <w:szCs w:val="21"/>
        </w:rPr>
        <w:t>氨氮含量较高时，对鱼类呈现毒害作用，对人体也有不同程度的危害。其中氨氮中含有一种叫</w:t>
      </w:r>
      <w:r>
        <w:rPr>
          <w:rFonts w:cs="Arial"/>
          <w:color w:val="333333"/>
          <w:sz w:val="21"/>
          <w:szCs w:val="21"/>
        </w:rPr>
        <w:t>NO-2</w:t>
      </w:r>
      <w:r>
        <w:rPr>
          <w:rFonts w:hint="eastAsia" w:cs="Arial"/>
          <w:color w:val="333333"/>
          <w:sz w:val="21"/>
          <w:szCs w:val="21"/>
        </w:rPr>
        <w:t>的物质，食用</w:t>
      </w:r>
      <w:r>
        <w:rPr>
          <w:rFonts w:cs="Arial"/>
          <w:color w:val="333333"/>
          <w:sz w:val="21"/>
          <w:szCs w:val="21"/>
        </w:rPr>
        <w:t>NO-2</w:t>
      </w:r>
      <w:r>
        <w:rPr>
          <w:rFonts w:hint="eastAsia" w:cs="Arial"/>
          <w:color w:val="333333"/>
          <w:sz w:val="21"/>
          <w:szCs w:val="21"/>
        </w:rPr>
        <w:t>这种物质可以致癌。人当然不会去直接饮用溪中，但不排除人食用溪中的鱼类而导致患癌症。</w:t>
      </w:r>
    </w:p>
    <w:p>
      <w:pPr>
        <w:pStyle w:val="12"/>
        <w:shd w:val="clear" w:color="auto" w:fill="FFFFFF"/>
        <w:spacing w:after="150"/>
        <w:ind w:firstLine="359" w:firstLineChars="171"/>
        <w:rPr>
          <w:sz w:val="21"/>
          <w:szCs w:val="21"/>
        </w:rPr>
      </w:pPr>
      <w:r>
        <w:rPr>
          <w:rFonts w:hint="eastAsia"/>
          <w:sz w:val="21"/>
          <w:szCs w:val="21"/>
        </w:rPr>
        <w:t>关于氨氮超标的现象，网上也有报道，长江中下游的两湖平原地区，从府河黄陂段上游的八一大桥，一直延伸至东西湖沿线，直至孝感境内</w:t>
      </w:r>
      <w:r>
        <w:rPr>
          <w:sz w:val="21"/>
          <w:szCs w:val="21"/>
        </w:rPr>
        <w:t>20</w:t>
      </w:r>
      <w:r>
        <w:rPr>
          <w:rFonts w:hint="eastAsia"/>
          <w:sz w:val="21"/>
          <w:szCs w:val="21"/>
        </w:rPr>
        <w:t>多公里的河面上，都出现了大面积死鱼。当地居民反应，一开始浮上来的都是大鱼，从两三斤到四五斤，然后便是成群的小鱼。眼看着水体还在逐渐变绿，水质仍在加速变坏，沿河可以嗅到一股令人作呕的异味，双手接触过河水的部分，皮肤有明显的灼烧感。湖北省环保厅会同武汉市环保局、孝感市环保局、孝感市水产研究所研商，初步认定：造成鱼类大量死亡的原因是双环公司超标排污导致府河河水氨氮浓度严重超标。</w:t>
      </w:r>
    </w:p>
    <w:p>
      <w:pPr>
        <w:ind w:firstLine="420" w:firstLineChars="200"/>
        <w:rPr>
          <w:rFonts w:ascii="宋体"/>
          <w:b/>
          <w:sz w:val="24"/>
        </w:rPr>
      </w:pPr>
      <w:r>
        <w:rPr>
          <w:rFonts w:hint="eastAsia"/>
          <w:szCs w:val="21"/>
        </w:rPr>
        <w:t>经过我们调研小组的实地考察，发现南湖周边死鱼现象特别严重，臭味熏人，实在令人难以忍受，经过我们的讨论，觉得其中重要的原因是因为氨氮含量超标，其中</w:t>
      </w:r>
      <w:r>
        <w:rPr>
          <w:rFonts w:hint="eastAsia"/>
        </w:rPr>
        <w:t>南湖氨氮含量超标原因：处于稳定状态的水体中氨氮的主要来源是湖水和底泥中含氮有机物的分解及水生生物的代谢作用，这时水体氨氮维持在正常水平。</w:t>
      </w:r>
      <w:r>
        <w:rPr>
          <w:rFonts w:hint="eastAsia" w:ascii="宋体" w:hAnsi="宋体"/>
        </w:rPr>
        <w:t>但是，由于南湖周围渔场的高密度养殖及淡水综合养殖，导致大量残余的残饵、水体中水生生物大量排泄物的累积，而在定期地使用消毒药剂去除有害微生物时，许多有益微生物也被杀害，导致其种类和数量锐减，原本的水平衡状态破坏，累积的氨氮无法及时通过氮循环硝化反应，从而导致了水体中氨氮超标</w:t>
      </w:r>
      <w:r>
        <w:rPr>
          <w:rFonts w:ascii="宋体" w:hAnsi="宋体"/>
          <w:b/>
        </w:rPr>
        <w:t>[3]</w:t>
      </w:r>
      <w:r>
        <w:rPr>
          <w:rFonts w:hint="eastAsia" w:ascii="宋体" w:hAnsi="宋体"/>
        </w:rPr>
        <w:t>。</w:t>
      </w:r>
      <w:r>
        <w:rPr>
          <w:rFonts w:hint="eastAsia" w:ascii="宋体" w:hAnsi="宋体"/>
          <w:szCs w:val="21"/>
        </w:rPr>
        <w:t>我们政府相关单位应该引起足够的重视，找准氨氮来源，采取措施治理。</w:t>
      </w:r>
    </w:p>
    <w:p>
      <w:pPr>
        <w:tabs>
          <w:tab w:val="left" w:pos="600"/>
        </w:tabs>
        <w:ind w:firstLine="424" w:firstLineChars="176"/>
        <w:rPr>
          <w:b/>
          <w:color w:val="333333"/>
          <w:sz w:val="24"/>
        </w:rPr>
      </w:pPr>
      <w:r>
        <w:rPr>
          <w:rFonts w:hint="eastAsia"/>
          <w:b/>
          <w:color w:val="333333"/>
          <w:sz w:val="24"/>
        </w:rPr>
        <w:t>（六）、水体氨氮超标具体治理方案</w:t>
      </w:r>
    </w:p>
    <w:p>
      <w:pPr>
        <w:tabs>
          <w:tab w:val="left" w:pos="600"/>
        </w:tabs>
        <w:ind w:firstLine="420" w:firstLineChars="200"/>
        <w:rPr>
          <w:rFonts w:ascii="宋体"/>
        </w:rPr>
      </w:pPr>
      <w:r>
        <w:rPr>
          <w:rFonts w:hint="eastAsia" w:ascii="宋体" w:hAnsi="宋体"/>
        </w:rPr>
        <w:t>水体中的氨氮形成后由各种自养型微生物（硝化细菌占主导）转化为亚硝酸盐和硝酸盐，一方面被藻类和水生植物吸收，另一方面硝酸盐在缺氧条件下被反硝酸细菌通过脱氮作用将硝态氮转化为氮气溢出水体。</w:t>
      </w:r>
    </w:p>
    <w:p>
      <w:pPr>
        <w:ind w:firstLine="424" w:firstLineChars="176"/>
        <w:rPr>
          <w:rFonts w:ascii="宋体"/>
          <w:b/>
          <w:sz w:val="24"/>
        </w:rPr>
      </w:pPr>
      <w:r>
        <w:rPr>
          <w:rFonts w:ascii="宋体" w:hAnsi="宋体"/>
          <w:b/>
          <w:sz w:val="24"/>
        </w:rPr>
        <w:t>1</w:t>
      </w:r>
      <w:r>
        <w:rPr>
          <w:rFonts w:hint="eastAsia" w:ascii="宋体" w:hAnsi="宋体"/>
          <w:b/>
          <w:sz w:val="24"/>
        </w:rPr>
        <w:t>、投加微生物</w:t>
      </w:r>
    </w:p>
    <w:p>
      <w:pPr>
        <w:ind w:firstLine="420" w:firstLineChars="200"/>
        <w:rPr>
          <w:b/>
        </w:rPr>
      </w:pPr>
      <w:r>
        <w:rPr>
          <w:rFonts w:hint="eastAsia" w:ascii="宋体" w:hAnsi="宋体"/>
        </w:rPr>
        <w:t>投菌技术是直接向污染水体中接入外源的污染降解菌，然后利用投加的微生物激活水体中原本存在的可以自净的、但被抑制而不能发挥其功效的微生物，并通过它们的迅速增殖，强有力地钳制有害微生物的生长和活动，从而消除水域中的有机污染及水体的富营养化，消除水体的黑臭，而且还能对底泥起到一定的净化作用。目前国内外常用的有集中式生物系统（</w:t>
      </w:r>
      <w:r>
        <w:rPr>
          <w:rFonts w:ascii="宋体" w:hAnsi="宋体"/>
        </w:rPr>
        <w:t>CBS</w:t>
      </w:r>
      <w:r>
        <w:rPr>
          <w:rFonts w:hint="eastAsia" w:ascii="宋体" w:hAnsi="宋体"/>
        </w:rPr>
        <w:t>）、高效复合微生物菌群</w:t>
      </w:r>
      <w:r>
        <w:rPr>
          <w:rFonts w:ascii="宋体" w:hAnsi="宋体"/>
        </w:rPr>
        <w:t>(EM)</w:t>
      </w:r>
      <w:r>
        <w:rPr>
          <w:rFonts w:hint="eastAsia" w:ascii="宋体" w:hAnsi="宋体"/>
        </w:rPr>
        <w:t>及固定化细菌等技术。李正魁等</w:t>
      </w:r>
      <w:r>
        <w:rPr>
          <w:rFonts w:ascii="宋体" w:hAnsi="宋体"/>
        </w:rPr>
        <w:t xml:space="preserve">[9] </w:t>
      </w:r>
      <w:r>
        <w:rPr>
          <w:rFonts w:hint="eastAsia" w:ascii="宋体" w:hAnsi="宋体"/>
        </w:rPr>
        <w:t>应用固定化氮循环细菌技术对富营养化湖泊修复的研究显示，固定化氮循环细菌技</w:t>
      </w:r>
      <w:r>
        <w:rPr>
          <w:rFonts w:hint="eastAsia"/>
        </w:rPr>
        <w:t>术能在被修复水体中人为营造一种具有良好水气通道和硝化反硝化微孔立体结构界面的微环境，从而大大增加了水体的硝化反硝化能力，使水体中过量的氮污染物被不断地去除。</w:t>
      </w:r>
    </w:p>
    <w:p>
      <w:pPr>
        <w:ind w:firstLine="424" w:firstLineChars="176"/>
        <w:rPr>
          <w:rFonts w:ascii="宋体"/>
          <w:b/>
          <w:sz w:val="24"/>
        </w:rPr>
      </w:pPr>
      <w:r>
        <w:rPr>
          <w:rFonts w:ascii="宋体" w:hAnsi="宋体"/>
          <w:b/>
          <w:sz w:val="24"/>
        </w:rPr>
        <w:t>2</w:t>
      </w:r>
      <w:r>
        <w:rPr>
          <w:rFonts w:hint="eastAsia" w:ascii="宋体" w:hAnsi="宋体"/>
          <w:b/>
          <w:sz w:val="24"/>
        </w:rPr>
        <w:t>、藻菌联合调控</w:t>
      </w:r>
    </w:p>
    <w:p>
      <w:pPr>
        <w:ind w:firstLine="420" w:firstLineChars="200"/>
      </w:pPr>
      <w:r>
        <w:rPr>
          <w:rFonts w:hint="eastAsia"/>
        </w:rPr>
        <w:t>利用藻菌联合调控养殖水质，可以达到改善池塘微生态结构，又能保持水体透明度，使鱼有较好的天然诱饵，是实施生态养殖的有效途径之一。</w:t>
      </w:r>
    </w:p>
    <w:p>
      <w:pPr>
        <w:ind w:firstLine="420" w:firstLineChars="200"/>
      </w:pPr>
      <w:r>
        <w:rPr>
          <w:rFonts w:hint="eastAsia"/>
        </w:rPr>
        <w:t>沈南南研究小球藻和芽孢杆菌联合使用对养殖水体氨氮的降解作用，结果表明，小球藻和芽孢杆菌联合处理组对水质的调控效果明显优于只添加芽孢杆菌组或小球藻组。陈海敏探索了光合细菌和小球藻联合处理调控养殖水体水质情况，实验结果表明：光合细菌和小球藻能很好地去除水体中的氮、磷，尤其是对于氨氮的去除效果最为理想。</w:t>
      </w:r>
    </w:p>
    <w:p>
      <w:pPr>
        <w:rPr>
          <w:rFonts w:ascii="宋体"/>
          <w:sz w:val="24"/>
        </w:rPr>
      </w:pPr>
    </w:p>
    <w:p>
      <w:pPr>
        <w:ind w:firstLine="424" w:firstLineChars="176"/>
        <w:rPr>
          <w:rFonts w:ascii="宋体"/>
          <w:b/>
          <w:bCs/>
          <w:sz w:val="24"/>
        </w:rPr>
      </w:pPr>
      <w:r>
        <w:rPr>
          <w:rFonts w:hint="eastAsia" w:ascii="宋体" w:hAnsi="宋体"/>
          <w:b/>
          <w:bCs/>
          <w:sz w:val="24"/>
        </w:rPr>
        <w:t>实验二、磷（总磷、溶解性磷酸盐和溶解性总磷）</w:t>
      </w:r>
    </w:p>
    <w:p>
      <w:pPr>
        <w:ind w:firstLine="420" w:firstLineChars="200"/>
        <w:rPr>
          <w:rFonts w:ascii="宋体"/>
          <w:b/>
          <w:szCs w:val="21"/>
        </w:rPr>
      </w:pPr>
      <w:r>
        <w:rPr>
          <w:rFonts w:hint="eastAsia" w:ascii="宋体" w:hAnsi="宋体"/>
          <w:szCs w:val="21"/>
        </w:rPr>
        <w:t>磷是引起水体富营养化的重要元素之一，近年来由其引发的水体污染营养化问题成为环境问题中的热点。据相关文献指出</w:t>
      </w:r>
      <w:r>
        <w:rPr>
          <w:rFonts w:ascii="宋体" w:hAnsi="宋体"/>
          <w:b/>
          <w:szCs w:val="21"/>
        </w:rPr>
        <w:t>[</w:t>
      </w:r>
      <w:r>
        <w:rPr>
          <w:rFonts w:hint="eastAsia" w:ascii="宋体" w:hAnsi="宋体"/>
          <w:b/>
          <w:szCs w:val="21"/>
        </w:rPr>
        <w:t>4</w:t>
      </w:r>
      <w:r>
        <w:rPr>
          <w:rFonts w:ascii="宋体" w:hAnsi="宋体"/>
          <w:b/>
          <w:szCs w:val="21"/>
        </w:rPr>
        <w:t>]</w:t>
      </w:r>
      <w:r>
        <w:rPr>
          <w:rFonts w:hint="eastAsia" w:ascii="宋体" w:hAnsi="宋体"/>
          <w:b/>
          <w:szCs w:val="21"/>
        </w:rPr>
        <w:t>，</w:t>
      </w:r>
      <w:r>
        <w:rPr>
          <w:rFonts w:hint="eastAsia" w:ascii="宋体" w:hAnsi="宋体"/>
          <w:szCs w:val="21"/>
        </w:rPr>
        <w:t>环境水体中磷的累积主要由于外源性因素，即由于人类活动导致水体地球化学平衡失衡，导致磷的积累和水体富营养化。湖水中的磷通过颗粒吸附、自身沉积及生物沉积等方式进入沉积物，在适合的条件下可能再释放回水体，成为主导湖泊富营养化重要的“内源“磷因子</w:t>
      </w:r>
      <w:r>
        <w:rPr>
          <w:rFonts w:ascii="宋体" w:hAnsi="宋体"/>
          <w:b/>
          <w:szCs w:val="21"/>
        </w:rPr>
        <w:t>[</w:t>
      </w:r>
      <w:r>
        <w:rPr>
          <w:rFonts w:hint="eastAsia" w:ascii="宋体" w:hAnsi="宋体"/>
          <w:b/>
          <w:szCs w:val="21"/>
        </w:rPr>
        <w:t>5</w:t>
      </w:r>
      <w:r>
        <w:rPr>
          <w:rFonts w:ascii="宋体" w:hAnsi="宋体"/>
          <w:b/>
          <w:szCs w:val="21"/>
        </w:rPr>
        <w:t>]</w:t>
      </w:r>
      <w:r>
        <w:rPr>
          <w:rFonts w:hint="eastAsia" w:ascii="宋体" w:hAnsi="宋体"/>
          <w:szCs w:val="21"/>
        </w:rPr>
        <w:t>。</w:t>
      </w:r>
    </w:p>
    <w:p>
      <w:pPr>
        <w:rPr>
          <w:rFonts w:ascii="宋体"/>
          <w:szCs w:val="21"/>
        </w:rPr>
      </w:pPr>
      <w:r>
        <w:rPr>
          <w:rFonts w:hint="eastAsia" w:ascii="宋体" w:hAnsi="宋体"/>
          <w:szCs w:val="21"/>
        </w:rPr>
        <w:t>磷化合物的单独作用并不能造成水体富营养化，但是它能够为水生植物、水生生物以及水中微生物的生长繁殖提供过度的养分，破坏原有的平衡状态。一般来说，当水中磷的含量超过</w:t>
      </w:r>
      <w:r>
        <w:rPr>
          <w:rFonts w:ascii="宋体" w:hAnsi="宋体"/>
          <w:szCs w:val="21"/>
        </w:rPr>
        <w:t>0.02mg/L</w:t>
      </w:r>
      <w:r>
        <w:rPr>
          <w:rFonts w:hint="eastAsia" w:ascii="宋体" w:hAnsi="宋体"/>
          <w:szCs w:val="21"/>
        </w:rPr>
        <w:t>时就会引起水体的磷富营养化污染</w:t>
      </w:r>
      <w:r>
        <w:rPr>
          <w:rFonts w:ascii="宋体" w:hAnsi="宋体"/>
          <w:b/>
          <w:szCs w:val="21"/>
        </w:rPr>
        <w:t>[</w:t>
      </w:r>
      <w:r>
        <w:rPr>
          <w:rFonts w:hint="eastAsia" w:ascii="宋体" w:hAnsi="宋体"/>
          <w:b/>
          <w:szCs w:val="21"/>
        </w:rPr>
        <w:t>6</w:t>
      </w:r>
      <w:r>
        <w:rPr>
          <w:rFonts w:ascii="宋体" w:hAnsi="宋体"/>
          <w:b/>
          <w:szCs w:val="21"/>
        </w:rPr>
        <w:t>]</w:t>
      </w:r>
      <w:r>
        <w:rPr>
          <w:rFonts w:hint="eastAsia" w:ascii="宋体" w:hAnsi="宋体"/>
          <w:szCs w:val="21"/>
        </w:rPr>
        <w:t>。不过，磷化合物的存在状态对于水体的影响更为深刻，沉积物磷可分为</w:t>
      </w:r>
      <w:r>
        <w:rPr>
          <w:rFonts w:ascii="宋体" w:hAnsi="宋体"/>
          <w:szCs w:val="21"/>
        </w:rPr>
        <w:t>7</w:t>
      </w:r>
      <w:r>
        <w:rPr>
          <w:rFonts w:hint="eastAsia" w:ascii="宋体" w:hAnsi="宋体"/>
          <w:szCs w:val="21"/>
        </w:rPr>
        <w:t>种状态，即交换态磷（</w:t>
      </w:r>
      <w:r>
        <w:rPr>
          <w:rFonts w:ascii="宋体" w:hAnsi="宋体"/>
          <w:szCs w:val="21"/>
        </w:rPr>
        <w:t>Ex-P</w:t>
      </w:r>
      <w:r>
        <w:rPr>
          <w:rFonts w:hint="eastAsia" w:ascii="宋体" w:hAnsi="宋体"/>
          <w:szCs w:val="21"/>
        </w:rPr>
        <w:t>）、铝磷</w:t>
      </w:r>
      <w:r>
        <w:rPr>
          <w:rFonts w:ascii="宋体" w:hAnsi="宋体"/>
          <w:szCs w:val="21"/>
        </w:rPr>
        <w:t>(Al-P)</w:t>
      </w:r>
      <w:r>
        <w:rPr>
          <w:rFonts w:hint="eastAsia" w:ascii="宋体" w:hAnsi="宋体"/>
          <w:szCs w:val="21"/>
        </w:rPr>
        <w:t>、铁磷</w:t>
      </w:r>
      <w:r>
        <w:rPr>
          <w:rFonts w:ascii="宋体" w:hAnsi="宋体"/>
          <w:szCs w:val="21"/>
        </w:rPr>
        <w:t>(Fe-P)</w:t>
      </w:r>
      <w:r>
        <w:rPr>
          <w:rFonts w:hint="eastAsia" w:ascii="宋体" w:hAnsi="宋体"/>
          <w:szCs w:val="21"/>
        </w:rPr>
        <w:t>、毕蓄态磷</w:t>
      </w:r>
      <w:r>
        <w:rPr>
          <w:rFonts w:ascii="宋体" w:hAnsi="宋体"/>
          <w:szCs w:val="21"/>
        </w:rPr>
        <w:t>(Oc-P)</w:t>
      </w:r>
      <w:r>
        <w:rPr>
          <w:rFonts w:hint="eastAsia" w:ascii="宋体" w:hAnsi="宋体"/>
          <w:szCs w:val="21"/>
        </w:rPr>
        <w:t>、自生钙磷</w:t>
      </w:r>
      <w:r>
        <w:rPr>
          <w:rFonts w:ascii="宋体" w:hAnsi="宋体"/>
          <w:szCs w:val="21"/>
        </w:rPr>
        <w:t>(ACa-P)</w:t>
      </w:r>
      <w:r>
        <w:rPr>
          <w:rFonts w:hint="eastAsia" w:ascii="宋体" w:hAnsi="宋体"/>
          <w:szCs w:val="21"/>
        </w:rPr>
        <w:t>、碎屑钙磷</w:t>
      </w:r>
      <w:r>
        <w:rPr>
          <w:rFonts w:ascii="宋体" w:hAnsi="宋体"/>
          <w:szCs w:val="21"/>
        </w:rPr>
        <w:t>(De-P)</w:t>
      </w:r>
      <w:r>
        <w:rPr>
          <w:rFonts w:hint="eastAsia" w:ascii="宋体" w:hAnsi="宋体"/>
          <w:szCs w:val="21"/>
        </w:rPr>
        <w:t>和有机磷</w:t>
      </w:r>
      <w:r>
        <w:rPr>
          <w:rFonts w:ascii="宋体" w:hAnsi="宋体"/>
          <w:szCs w:val="21"/>
        </w:rPr>
        <w:t>(Org-P)</w:t>
      </w:r>
      <w:r>
        <w:rPr>
          <w:rFonts w:hint="eastAsia" w:ascii="宋体" w:hAnsi="宋体"/>
          <w:szCs w:val="21"/>
        </w:rPr>
        <w:t>，其中</w:t>
      </w:r>
      <w:r>
        <w:rPr>
          <w:rFonts w:ascii="宋体" w:hAnsi="宋体"/>
          <w:szCs w:val="21"/>
        </w:rPr>
        <w:t>Ex-P</w:t>
      </w:r>
      <w:r>
        <w:rPr>
          <w:rFonts w:hint="eastAsia" w:ascii="宋体" w:hAnsi="宋体"/>
          <w:szCs w:val="21"/>
        </w:rPr>
        <w:t>、</w:t>
      </w:r>
      <w:r>
        <w:rPr>
          <w:rFonts w:ascii="宋体" w:hAnsi="宋体"/>
          <w:szCs w:val="21"/>
        </w:rPr>
        <w:t xml:space="preserve">Al-P </w:t>
      </w:r>
      <w:r>
        <w:rPr>
          <w:rFonts w:hint="eastAsia" w:ascii="宋体" w:hAnsi="宋体"/>
          <w:szCs w:val="21"/>
        </w:rPr>
        <w:t>和</w:t>
      </w:r>
      <w:r>
        <w:rPr>
          <w:rFonts w:ascii="宋体" w:hAnsi="宋体"/>
          <w:szCs w:val="21"/>
        </w:rPr>
        <w:t>Fe-P</w:t>
      </w:r>
      <w:r>
        <w:rPr>
          <w:rFonts w:hint="eastAsia" w:ascii="宋体" w:hAnsi="宋体"/>
          <w:szCs w:val="21"/>
        </w:rPr>
        <w:t>统称为活性磷</w:t>
      </w:r>
      <w:r>
        <w:rPr>
          <w:rFonts w:ascii="宋体" w:hAnsi="宋体"/>
          <w:szCs w:val="21"/>
        </w:rPr>
        <w:t xml:space="preserve"> (BA-P)</w:t>
      </w:r>
      <w:r>
        <w:rPr>
          <w:rFonts w:hint="eastAsia" w:ascii="宋体" w:hAnsi="宋体"/>
          <w:szCs w:val="21"/>
        </w:rPr>
        <w:t>。而在水体中主要是以含氧酸形式存在的磷酸、亚磷酸及次磷酸和脱水形式形成的正、偏、聚、焦磷酸等以及这些含氧酸对应的盐类形式存在。</w:t>
      </w:r>
    </w:p>
    <w:p>
      <w:pPr>
        <w:ind w:firstLine="420" w:firstLineChars="200"/>
        <w:rPr>
          <w:rFonts w:ascii="宋体"/>
          <w:szCs w:val="21"/>
        </w:rPr>
      </w:pPr>
      <w:r>
        <w:rPr>
          <w:rFonts w:hint="eastAsia" w:ascii="宋体" w:hAnsi="宋体"/>
          <w:szCs w:val="21"/>
        </w:rPr>
        <w:t>由于实验室缺少某些测定必须的仪器，无法按计划完成既定的实验步骤，不过我们参考武汉市环保局公布的地表水检测情况，并且根据我们实地调研所了解到的情况绘制了下图下表。</w:t>
      </w:r>
    </w:p>
    <w:tbl>
      <w:tblPr>
        <w:tblW w:w="8285" w:type="dxa"/>
        <w:tblInd w:w="103"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left w:w="108" w:type="dxa"/>
          <w:right w:w="108" w:type="dxa"/>
        </w:tblCellMar>
      </w:tblPr>
      <w:tblGrid>
        <w:gridCol w:w="1183"/>
        <w:gridCol w:w="1184"/>
        <w:gridCol w:w="1183"/>
        <w:gridCol w:w="1184"/>
        <w:gridCol w:w="1183"/>
        <w:gridCol w:w="1184"/>
        <w:gridCol w:w="1184"/>
      </w:tblGrid>
      <w:tr>
        <w:trPr>
          <w:trHeight w:val="855" w:hRule="atLeast"/>
        </w:trPr>
        <w:tc>
          <w:tcPr>
            <w:tcW w:w="1183" w:type="dxa"/>
            <w:vMerge w:val="restart"/>
            <w:tcBorders>
              <w:top w:val="single" w:color="auto" w:sz="4" w:space="0"/>
              <w:left w:val="single" w:color="auto" w:sz="4" w:space="0"/>
              <w:bottom w:val="single" w:color="auto" w:sz="4" w:space="0"/>
              <w:right w:val="single" w:color="auto" w:sz="4" w:space="0"/>
            </w:tcBorders>
            <w:shd w:val="clear" w:color="auto" w:fill="66CCFF"/>
            <w:vAlign w:val="center"/>
          </w:tcPr>
          <w:p>
            <w:pPr>
              <w:rPr>
                <w:rFonts w:ascii="宋体" w:cs="宋体"/>
                <w:b/>
                <w:bCs/>
                <w:color w:val="000000"/>
                <w:szCs w:val="21"/>
              </w:rPr>
            </w:pPr>
            <w:r>
              <w:rPr>
                <w:rFonts w:hint="eastAsia" w:ascii="宋体" w:hAnsi="宋体"/>
                <w:b/>
                <w:bCs/>
                <w:color w:val="000000"/>
                <w:szCs w:val="21"/>
              </w:rPr>
              <w:t>检测时间</w:t>
            </w:r>
          </w:p>
        </w:tc>
        <w:tc>
          <w:tcPr>
            <w:tcW w:w="1184" w:type="dxa"/>
            <w:vMerge w:val="restart"/>
            <w:tcBorders>
              <w:top w:val="single" w:color="auto" w:sz="4" w:space="0"/>
              <w:left w:val="single" w:color="auto" w:sz="4" w:space="0"/>
              <w:bottom w:val="single" w:color="auto" w:sz="4" w:space="0"/>
              <w:right w:val="single" w:color="auto" w:sz="4" w:space="0"/>
            </w:tcBorders>
            <w:shd w:val="clear" w:color="auto" w:fill="66CCFF"/>
            <w:vAlign w:val="center"/>
          </w:tcPr>
          <w:p>
            <w:pPr>
              <w:jc w:val="center"/>
              <w:rPr>
                <w:rFonts w:ascii="宋体" w:cs="宋体"/>
                <w:b/>
                <w:bCs/>
                <w:color w:val="000000"/>
                <w:szCs w:val="21"/>
              </w:rPr>
            </w:pPr>
            <w:r>
              <w:rPr>
                <w:rFonts w:hint="eastAsia" w:ascii="宋体" w:hAnsi="宋体"/>
                <w:b/>
                <w:bCs/>
                <w:color w:val="000000"/>
                <w:szCs w:val="21"/>
              </w:rPr>
              <w:t>湖泊</w:t>
            </w:r>
          </w:p>
        </w:tc>
        <w:tc>
          <w:tcPr>
            <w:tcW w:w="1183" w:type="dxa"/>
            <w:vMerge w:val="restart"/>
            <w:tcBorders>
              <w:top w:val="single" w:color="auto" w:sz="4" w:space="0"/>
              <w:left w:val="single" w:color="auto" w:sz="4" w:space="0"/>
              <w:bottom w:val="single" w:color="auto" w:sz="4" w:space="0"/>
              <w:right w:val="single" w:color="auto" w:sz="4" w:space="0"/>
            </w:tcBorders>
            <w:shd w:val="clear" w:color="auto" w:fill="66CCFF"/>
            <w:vAlign w:val="center"/>
          </w:tcPr>
          <w:p>
            <w:pPr>
              <w:jc w:val="center"/>
              <w:rPr>
                <w:rFonts w:ascii="宋体" w:cs="宋体"/>
                <w:b/>
                <w:bCs/>
                <w:color w:val="000000"/>
                <w:szCs w:val="21"/>
              </w:rPr>
            </w:pPr>
            <w:r>
              <w:rPr>
                <w:rFonts w:hint="eastAsia" w:ascii="宋体" w:hAnsi="宋体"/>
                <w:b/>
                <w:bCs/>
                <w:color w:val="000000"/>
                <w:szCs w:val="21"/>
              </w:rPr>
              <w:t>所在辖区</w:t>
            </w:r>
          </w:p>
        </w:tc>
        <w:tc>
          <w:tcPr>
            <w:tcW w:w="1184" w:type="dxa"/>
            <w:vMerge w:val="restart"/>
            <w:tcBorders>
              <w:top w:val="single" w:color="auto" w:sz="4" w:space="0"/>
              <w:left w:val="single" w:color="auto" w:sz="4" w:space="0"/>
              <w:bottom w:val="single" w:color="auto" w:sz="4" w:space="0"/>
              <w:right w:val="single" w:color="auto" w:sz="4" w:space="0"/>
            </w:tcBorders>
            <w:shd w:val="clear" w:color="auto" w:fill="66CCFF"/>
            <w:vAlign w:val="center"/>
          </w:tcPr>
          <w:p>
            <w:pPr>
              <w:jc w:val="center"/>
              <w:rPr>
                <w:rFonts w:ascii="宋体" w:cs="宋体"/>
                <w:b/>
                <w:bCs/>
                <w:color w:val="000000"/>
                <w:szCs w:val="21"/>
              </w:rPr>
            </w:pPr>
            <w:r>
              <w:rPr>
                <w:rFonts w:hint="eastAsia" w:ascii="宋体" w:hAnsi="宋体"/>
                <w:b/>
                <w:bCs/>
                <w:color w:val="000000"/>
                <w:szCs w:val="21"/>
              </w:rPr>
              <w:t>功能类别</w:t>
            </w:r>
          </w:p>
        </w:tc>
        <w:tc>
          <w:tcPr>
            <w:tcW w:w="1183" w:type="dxa"/>
            <w:vMerge w:val="restart"/>
            <w:tcBorders>
              <w:top w:val="single" w:color="auto" w:sz="4" w:space="0"/>
              <w:left w:val="single" w:color="auto" w:sz="4" w:space="0"/>
              <w:bottom w:val="single" w:color="auto" w:sz="4" w:space="0"/>
              <w:right w:val="single" w:color="auto" w:sz="4" w:space="0"/>
            </w:tcBorders>
            <w:shd w:val="clear" w:color="auto" w:fill="66CCFF"/>
            <w:vAlign w:val="center"/>
          </w:tcPr>
          <w:p>
            <w:pPr>
              <w:jc w:val="center"/>
              <w:rPr>
                <w:rFonts w:ascii="宋体" w:cs="宋体"/>
                <w:b/>
                <w:bCs/>
                <w:color w:val="000000"/>
                <w:szCs w:val="21"/>
              </w:rPr>
            </w:pPr>
            <w:r>
              <w:rPr>
                <w:rFonts w:hint="eastAsia" w:ascii="宋体" w:hAnsi="宋体"/>
                <w:b/>
                <w:bCs/>
                <w:color w:val="000000"/>
                <w:szCs w:val="21"/>
              </w:rPr>
              <w:t>水质现状</w:t>
            </w:r>
          </w:p>
        </w:tc>
        <w:tc>
          <w:tcPr>
            <w:tcW w:w="1184" w:type="dxa"/>
            <w:vMerge w:val="restart"/>
            <w:tcBorders>
              <w:top w:val="single" w:color="auto" w:sz="4" w:space="0"/>
              <w:left w:val="single" w:color="auto" w:sz="4" w:space="0"/>
              <w:bottom w:val="single" w:color="auto" w:sz="4" w:space="0"/>
              <w:right w:val="single" w:color="auto" w:sz="4" w:space="0"/>
            </w:tcBorders>
            <w:shd w:val="clear" w:color="auto" w:fill="66CCFF"/>
            <w:vAlign w:val="center"/>
          </w:tcPr>
          <w:p>
            <w:pPr>
              <w:jc w:val="center"/>
              <w:rPr>
                <w:rFonts w:ascii="宋体" w:cs="宋体"/>
                <w:b/>
                <w:bCs/>
                <w:color w:val="000000"/>
                <w:szCs w:val="21"/>
              </w:rPr>
            </w:pPr>
            <w:r>
              <w:rPr>
                <w:rFonts w:hint="eastAsia" w:ascii="宋体" w:hAnsi="宋体"/>
                <w:b/>
                <w:bCs/>
                <w:color w:val="000000"/>
                <w:szCs w:val="21"/>
              </w:rPr>
              <w:t>营养状态</w:t>
            </w:r>
          </w:p>
        </w:tc>
        <w:tc>
          <w:tcPr>
            <w:tcW w:w="1184" w:type="dxa"/>
            <w:vMerge w:val="restart"/>
            <w:tcBorders>
              <w:top w:val="single" w:color="auto" w:sz="4" w:space="0"/>
              <w:left w:val="single" w:color="auto" w:sz="4" w:space="0"/>
              <w:bottom w:val="single" w:color="auto" w:sz="4" w:space="0"/>
              <w:right w:val="single" w:color="auto" w:sz="4" w:space="0"/>
            </w:tcBorders>
            <w:shd w:val="clear" w:color="auto" w:fill="66CCFF"/>
            <w:vAlign w:val="center"/>
          </w:tcPr>
          <w:p>
            <w:pPr>
              <w:jc w:val="center"/>
              <w:rPr>
                <w:rFonts w:ascii="宋体" w:cs="宋体"/>
                <w:b/>
                <w:bCs/>
                <w:color w:val="000000"/>
                <w:szCs w:val="21"/>
              </w:rPr>
            </w:pPr>
            <w:r>
              <w:rPr>
                <w:rFonts w:hint="eastAsia" w:ascii="宋体" w:hAnsi="宋体"/>
                <w:b/>
                <w:bCs/>
                <w:color w:val="000000"/>
                <w:szCs w:val="21"/>
              </w:rPr>
              <w:t>主要污染物及超标倍数</w:t>
            </w:r>
          </w:p>
        </w:tc>
      </w:tr>
      <w:tr>
        <w:trPr>
          <w:trHeight w:val="312" w:hRule="atLeast"/>
        </w:trPr>
        <w:tc>
          <w:tcPr>
            <w:tcW w:w="1183" w:type="dxa"/>
            <w:vMerge w:val="continue"/>
            <w:tcBorders>
              <w:top w:val="single" w:color="auto" w:sz="4" w:space="0"/>
              <w:left w:val="single" w:color="auto" w:sz="4" w:space="0"/>
              <w:bottom w:val="single" w:color="auto" w:sz="4" w:space="0"/>
              <w:right w:val="single" w:color="auto" w:sz="4" w:space="0"/>
            </w:tcBorders>
            <w:shd w:val="clear" w:color="auto" w:fill="66CCFF"/>
            <w:vAlign w:val="center"/>
          </w:tcPr>
          <w:p>
            <w:pPr>
              <w:rPr>
                <w:rFonts w:ascii="宋体" w:cs="宋体"/>
                <w:b/>
                <w:bCs/>
                <w:color w:val="000000"/>
                <w:szCs w:val="21"/>
              </w:rPr>
            </w:pPr>
          </w:p>
        </w:tc>
        <w:tc>
          <w:tcPr>
            <w:tcW w:w="1184" w:type="dxa"/>
            <w:vMerge w:val="continue"/>
            <w:tcBorders>
              <w:top w:val="single" w:color="auto" w:sz="4" w:space="0"/>
              <w:left w:val="single" w:color="auto" w:sz="4" w:space="0"/>
              <w:bottom w:val="single" w:color="auto" w:sz="4" w:space="0"/>
              <w:right w:val="single" w:color="auto" w:sz="4" w:space="0"/>
            </w:tcBorders>
            <w:shd w:val="clear" w:color="auto" w:fill="66CCFF"/>
            <w:vAlign w:val="center"/>
          </w:tcPr>
          <w:p>
            <w:pPr>
              <w:rPr>
                <w:rFonts w:ascii="宋体" w:cs="宋体"/>
                <w:b/>
                <w:bCs/>
                <w:color w:val="000000"/>
                <w:szCs w:val="21"/>
              </w:rPr>
            </w:pPr>
          </w:p>
        </w:tc>
        <w:tc>
          <w:tcPr>
            <w:tcW w:w="1183" w:type="dxa"/>
            <w:vMerge w:val="continue"/>
            <w:tcBorders>
              <w:top w:val="single" w:color="auto" w:sz="4" w:space="0"/>
              <w:left w:val="single" w:color="auto" w:sz="4" w:space="0"/>
              <w:bottom w:val="single" w:color="auto" w:sz="4" w:space="0"/>
              <w:right w:val="single" w:color="auto" w:sz="4" w:space="0"/>
            </w:tcBorders>
            <w:shd w:val="clear" w:color="auto" w:fill="66CCFF"/>
            <w:vAlign w:val="center"/>
          </w:tcPr>
          <w:p>
            <w:pPr>
              <w:rPr>
                <w:rFonts w:ascii="宋体" w:cs="宋体"/>
                <w:b/>
                <w:bCs/>
                <w:color w:val="000000"/>
                <w:szCs w:val="21"/>
              </w:rPr>
            </w:pPr>
          </w:p>
        </w:tc>
        <w:tc>
          <w:tcPr>
            <w:tcW w:w="1184" w:type="dxa"/>
            <w:vMerge w:val="continue"/>
            <w:tcBorders>
              <w:top w:val="single" w:color="auto" w:sz="4" w:space="0"/>
              <w:left w:val="single" w:color="auto" w:sz="4" w:space="0"/>
              <w:bottom w:val="single" w:color="auto" w:sz="4" w:space="0"/>
              <w:right w:val="single" w:color="auto" w:sz="4" w:space="0"/>
            </w:tcBorders>
            <w:shd w:val="clear" w:color="auto" w:fill="66CCFF"/>
            <w:vAlign w:val="center"/>
          </w:tcPr>
          <w:p>
            <w:pPr>
              <w:rPr>
                <w:rFonts w:ascii="宋体" w:cs="宋体"/>
                <w:b/>
                <w:bCs/>
                <w:color w:val="000000"/>
                <w:szCs w:val="21"/>
              </w:rPr>
            </w:pPr>
          </w:p>
        </w:tc>
        <w:tc>
          <w:tcPr>
            <w:tcW w:w="1183" w:type="dxa"/>
            <w:vMerge w:val="continue"/>
            <w:tcBorders>
              <w:top w:val="single" w:color="auto" w:sz="4" w:space="0"/>
              <w:left w:val="single" w:color="auto" w:sz="4" w:space="0"/>
              <w:bottom w:val="single" w:color="auto" w:sz="4" w:space="0"/>
              <w:right w:val="single" w:color="auto" w:sz="4" w:space="0"/>
            </w:tcBorders>
            <w:shd w:val="clear" w:color="auto" w:fill="66CCFF"/>
            <w:vAlign w:val="center"/>
          </w:tcPr>
          <w:p>
            <w:pPr>
              <w:rPr>
                <w:rFonts w:ascii="宋体" w:cs="宋体"/>
                <w:b/>
                <w:bCs/>
                <w:color w:val="000000"/>
                <w:szCs w:val="21"/>
              </w:rPr>
            </w:pPr>
          </w:p>
        </w:tc>
        <w:tc>
          <w:tcPr>
            <w:tcW w:w="1184" w:type="dxa"/>
            <w:vMerge w:val="continue"/>
            <w:tcBorders>
              <w:top w:val="single" w:color="auto" w:sz="4" w:space="0"/>
              <w:left w:val="single" w:color="auto" w:sz="4" w:space="0"/>
              <w:bottom w:val="single" w:color="auto" w:sz="4" w:space="0"/>
              <w:right w:val="single" w:color="auto" w:sz="4" w:space="0"/>
            </w:tcBorders>
            <w:shd w:val="clear" w:color="auto" w:fill="66CCFF"/>
            <w:vAlign w:val="center"/>
          </w:tcPr>
          <w:p>
            <w:pPr>
              <w:rPr>
                <w:rFonts w:ascii="宋体" w:cs="宋体"/>
                <w:b/>
                <w:bCs/>
                <w:color w:val="000000"/>
                <w:szCs w:val="21"/>
              </w:rPr>
            </w:pPr>
          </w:p>
        </w:tc>
        <w:tc>
          <w:tcPr>
            <w:tcW w:w="1184" w:type="dxa"/>
            <w:vMerge w:val="continue"/>
            <w:tcBorders>
              <w:top w:val="single" w:color="auto" w:sz="4" w:space="0"/>
              <w:left w:val="single" w:color="auto" w:sz="4" w:space="0"/>
              <w:bottom w:val="single" w:color="auto" w:sz="4" w:space="0"/>
              <w:right w:val="single" w:color="auto" w:sz="4" w:space="0"/>
            </w:tcBorders>
            <w:shd w:val="clear" w:color="auto" w:fill="66CCFF"/>
            <w:vAlign w:val="center"/>
          </w:tcPr>
          <w:p>
            <w:pPr>
              <w:rPr>
                <w:rFonts w:ascii="宋体" w:cs="宋体"/>
                <w:b/>
                <w:bCs/>
                <w:color w:val="000000"/>
                <w:szCs w:val="21"/>
              </w:rPr>
            </w:pPr>
          </w:p>
        </w:tc>
      </w:tr>
      <w:tr>
        <w:trPr>
          <w:trHeight w:val="855" w:hRule="atLeast"/>
        </w:trPr>
        <w:tc>
          <w:tcPr>
            <w:tcW w:w="1183" w:type="dxa"/>
            <w:vMerge w:val="restart"/>
            <w:tcBorders>
              <w:top w:val="single" w:color="auto" w:sz="4" w:space="0"/>
              <w:left w:val="single" w:color="auto" w:sz="4" w:space="0"/>
              <w:bottom w:val="single" w:color="auto" w:sz="4" w:space="0"/>
              <w:right w:val="single" w:color="auto" w:sz="4" w:space="0"/>
            </w:tcBorders>
            <w:shd w:val="clear" w:color="auto" w:fill="66CCFF"/>
            <w:vAlign w:val="center"/>
          </w:tcPr>
          <w:p>
            <w:pPr>
              <w:jc w:val="right"/>
              <w:rPr>
                <w:rFonts w:ascii="宋体" w:cs="宋体"/>
                <w:szCs w:val="21"/>
              </w:rPr>
            </w:pPr>
            <w:r>
              <w:rPr>
                <w:rFonts w:ascii="宋体" w:hAnsi="宋体"/>
                <w:szCs w:val="21"/>
              </w:rPr>
              <w:t>2013</w:t>
            </w:r>
            <w:r>
              <w:rPr>
                <w:rFonts w:hint="eastAsia" w:ascii="宋体" w:hAnsi="宋体"/>
                <w:szCs w:val="21"/>
              </w:rPr>
              <w:t>年</w:t>
            </w:r>
            <w:r>
              <w:rPr>
                <w:rFonts w:ascii="宋体" w:hAnsi="宋体"/>
                <w:szCs w:val="21"/>
              </w:rPr>
              <w:t>7</w:t>
            </w:r>
            <w:r>
              <w:rPr>
                <w:rFonts w:hint="eastAsia" w:ascii="宋体" w:hAnsi="宋体"/>
                <w:szCs w:val="21"/>
              </w:rPr>
              <w:t>月</w:t>
            </w:r>
          </w:p>
        </w:tc>
        <w:tc>
          <w:tcPr>
            <w:tcW w:w="1184"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color w:val="000000"/>
                <w:szCs w:val="21"/>
              </w:rPr>
            </w:pPr>
            <w:r>
              <w:rPr>
                <w:rFonts w:hint="eastAsia" w:ascii="宋体" w:hAnsi="宋体"/>
                <w:color w:val="000000"/>
                <w:szCs w:val="21"/>
              </w:rPr>
              <w:t>东湖</w:t>
            </w:r>
          </w:p>
        </w:tc>
        <w:tc>
          <w:tcPr>
            <w:tcW w:w="1183" w:type="dxa"/>
            <w:tcBorders>
              <w:top w:val="single" w:color="auto" w:sz="4" w:space="0"/>
              <w:left w:val="nil"/>
              <w:bottom w:val="single" w:color="auto" w:sz="4" w:space="0"/>
              <w:right w:val="single" w:color="auto" w:sz="4" w:space="0"/>
            </w:tcBorders>
            <w:shd w:val="clear" w:color="auto" w:fill="B6DDE8"/>
            <w:vAlign w:val="center"/>
          </w:tcPr>
          <w:p>
            <w:pPr>
              <w:rPr>
                <w:rFonts w:ascii="宋体" w:cs="宋体"/>
                <w:color w:val="000000"/>
                <w:szCs w:val="21"/>
              </w:rPr>
            </w:pPr>
            <w:r>
              <w:rPr>
                <w:rFonts w:hint="eastAsia" w:ascii="宋体" w:hAnsi="宋体"/>
                <w:color w:val="000000"/>
                <w:szCs w:val="21"/>
              </w:rPr>
              <w:t>东湖生态旅游风景区</w:t>
            </w:r>
          </w:p>
        </w:tc>
        <w:tc>
          <w:tcPr>
            <w:tcW w:w="1184"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color w:val="000000"/>
                <w:szCs w:val="21"/>
              </w:rPr>
            </w:pPr>
            <w:r>
              <w:rPr>
                <w:rFonts w:hint="eastAsia" w:ascii="宋体" w:hAnsi="宋体"/>
                <w:color w:val="000000"/>
                <w:szCs w:val="21"/>
              </w:rPr>
              <w:t>Ⅲ</w:t>
            </w:r>
          </w:p>
        </w:tc>
        <w:tc>
          <w:tcPr>
            <w:tcW w:w="1183"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color w:val="000000"/>
                <w:szCs w:val="21"/>
              </w:rPr>
            </w:pPr>
            <w:r>
              <w:rPr>
                <w:rFonts w:hint="eastAsia" w:ascii="宋体" w:hAnsi="宋体"/>
                <w:color w:val="000000"/>
                <w:szCs w:val="21"/>
              </w:rPr>
              <w:t>Ⅳ</w:t>
            </w:r>
          </w:p>
        </w:tc>
        <w:tc>
          <w:tcPr>
            <w:tcW w:w="1184"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color w:val="000000"/>
                <w:szCs w:val="21"/>
              </w:rPr>
            </w:pPr>
            <w:r>
              <w:rPr>
                <w:rFonts w:hint="eastAsia" w:ascii="宋体" w:hAnsi="宋体"/>
                <w:color w:val="000000"/>
                <w:szCs w:val="21"/>
              </w:rPr>
              <w:t>轻度富营养</w:t>
            </w:r>
          </w:p>
        </w:tc>
        <w:tc>
          <w:tcPr>
            <w:tcW w:w="1184"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color w:val="000000"/>
                <w:szCs w:val="21"/>
              </w:rPr>
            </w:pPr>
            <w:r>
              <w:rPr>
                <w:rFonts w:hint="eastAsia" w:ascii="宋体" w:hAnsi="宋体"/>
                <w:color w:val="000000"/>
                <w:szCs w:val="21"/>
              </w:rPr>
              <w:t>总磷（</w:t>
            </w:r>
            <w:r>
              <w:rPr>
                <w:rFonts w:ascii="宋体" w:hAnsi="宋体"/>
                <w:color w:val="000000"/>
                <w:szCs w:val="21"/>
              </w:rPr>
              <w:t>0.36</w:t>
            </w:r>
            <w:r>
              <w:rPr>
                <w:rFonts w:hint="eastAsia" w:ascii="宋体" w:hAnsi="宋体"/>
                <w:color w:val="000000"/>
                <w:szCs w:val="21"/>
              </w:rPr>
              <w:t>）</w:t>
            </w:r>
          </w:p>
        </w:tc>
      </w:tr>
      <w:tr>
        <w:trPr>
          <w:trHeight w:val="855" w:hRule="atLeast"/>
        </w:trPr>
        <w:tc>
          <w:tcPr>
            <w:tcW w:w="1183" w:type="dxa"/>
            <w:vMerge w:val="continue"/>
            <w:tcBorders>
              <w:top w:val="single" w:color="auto" w:sz="4" w:space="0"/>
              <w:left w:val="single" w:color="auto" w:sz="4" w:space="0"/>
              <w:bottom w:val="single" w:color="auto" w:sz="4" w:space="0"/>
              <w:right w:val="single" w:color="auto" w:sz="4" w:space="0"/>
            </w:tcBorders>
            <w:shd w:val="clear" w:color="auto" w:fill="66CCFF"/>
            <w:vAlign w:val="center"/>
          </w:tcPr>
          <w:p>
            <w:pPr>
              <w:rPr>
                <w:rFonts w:ascii="宋体" w:cs="宋体"/>
                <w:szCs w:val="21"/>
              </w:rPr>
            </w:pPr>
          </w:p>
        </w:tc>
        <w:tc>
          <w:tcPr>
            <w:tcW w:w="1184"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color w:val="000000"/>
                <w:szCs w:val="21"/>
              </w:rPr>
            </w:pPr>
            <w:r>
              <w:rPr>
                <w:rFonts w:hint="eastAsia" w:ascii="宋体" w:hAnsi="宋体"/>
                <w:color w:val="000000"/>
                <w:szCs w:val="21"/>
              </w:rPr>
              <w:t>南湖</w:t>
            </w:r>
          </w:p>
        </w:tc>
        <w:tc>
          <w:tcPr>
            <w:tcW w:w="1183" w:type="dxa"/>
            <w:tcBorders>
              <w:top w:val="single" w:color="auto" w:sz="4" w:space="0"/>
              <w:left w:val="nil"/>
              <w:bottom w:val="single" w:color="auto" w:sz="4" w:space="0"/>
              <w:right w:val="single" w:color="auto" w:sz="4" w:space="0"/>
            </w:tcBorders>
            <w:shd w:val="clear" w:color="auto" w:fill="B6DDE8"/>
            <w:vAlign w:val="center"/>
          </w:tcPr>
          <w:p>
            <w:pPr>
              <w:rPr>
                <w:rFonts w:ascii="宋体" w:cs="宋体"/>
                <w:color w:val="000000"/>
                <w:szCs w:val="21"/>
              </w:rPr>
            </w:pPr>
            <w:r>
              <w:rPr>
                <w:rFonts w:hint="eastAsia" w:ascii="宋体" w:hAnsi="宋体"/>
                <w:color w:val="000000"/>
                <w:szCs w:val="21"/>
              </w:rPr>
              <w:t>洪山区、东湖新技术开发区</w:t>
            </w:r>
          </w:p>
        </w:tc>
        <w:tc>
          <w:tcPr>
            <w:tcW w:w="1184"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color w:val="000000"/>
                <w:szCs w:val="21"/>
              </w:rPr>
            </w:pPr>
            <w:r>
              <w:rPr>
                <w:rFonts w:hint="eastAsia" w:ascii="宋体" w:hAnsi="宋体"/>
                <w:color w:val="000000"/>
                <w:szCs w:val="21"/>
              </w:rPr>
              <w:t>Ⅳ</w:t>
            </w:r>
          </w:p>
        </w:tc>
        <w:tc>
          <w:tcPr>
            <w:tcW w:w="1183"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color w:val="000000"/>
                <w:szCs w:val="21"/>
              </w:rPr>
            </w:pPr>
            <w:r>
              <w:rPr>
                <w:rFonts w:hint="eastAsia" w:ascii="宋体" w:hAnsi="宋体"/>
                <w:color w:val="000000"/>
                <w:szCs w:val="21"/>
              </w:rPr>
              <w:t>劣Ⅴ</w:t>
            </w:r>
          </w:p>
        </w:tc>
        <w:tc>
          <w:tcPr>
            <w:tcW w:w="1184"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color w:val="000000"/>
                <w:szCs w:val="21"/>
              </w:rPr>
            </w:pPr>
            <w:r>
              <w:rPr>
                <w:rFonts w:hint="eastAsia" w:ascii="宋体" w:hAnsi="宋体"/>
                <w:color w:val="000000"/>
                <w:szCs w:val="21"/>
              </w:rPr>
              <w:t>中度富营养</w:t>
            </w:r>
          </w:p>
        </w:tc>
        <w:tc>
          <w:tcPr>
            <w:tcW w:w="1184"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color w:val="000000"/>
                <w:szCs w:val="21"/>
              </w:rPr>
            </w:pPr>
            <w:r>
              <w:rPr>
                <w:rFonts w:hint="eastAsia" w:ascii="宋体" w:hAnsi="宋体"/>
                <w:color w:val="000000"/>
                <w:szCs w:val="21"/>
              </w:rPr>
              <w:t>总磷</w:t>
            </w:r>
            <w:r>
              <w:rPr>
                <w:rFonts w:ascii="宋体" w:hAnsi="宋体"/>
                <w:color w:val="000000"/>
                <w:szCs w:val="21"/>
              </w:rPr>
              <w:t>(6.81),</w:t>
            </w:r>
            <w:r>
              <w:rPr>
                <w:rFonts w:hint="eastAsia" w:ascii="宋体" w:hAnsi="宋体"/>
                <w:color w:val="000000"/>
                <w:szCs w:val="21"/>
              </w:rPr>
              <w:t>氨氮</w:t>
            </w:r>
            <w:r>
              <w:rPr>
                <w:rFonts w:ascii="宋体" w:hAnsi="宋体"/>
                <w:color w:val="000000"/>
                <w:szCs w:val="21"/>
              </w:rPr>
              <w:t>(4.26)</w:t>
            </w:r>
          </w:p>
        </w:tc>
      </w:tr>
      <w:tr>
        <w:trPr>
          <w:trHeight w:val="855" w:hRule="atLeast"/>
        </w:trPr>
        <w:tc>
          <w:tcPr>
            <w:tcW w:w="1183" w:type="dxa"/>
            <w:vMerge w:val="restart"/>
            <w:tcBorders>
              <w:top w:val="single" w:color="auto" w:sz="4" w:space="0"/>
              <w:left w:val="single" w:color="auto" w:sz="4" w:space="0"/>
              <w:bottom w:val="single" w:color="auto" w:sz="4" w:space="0"/>
              <w:right w:val="single" w:color="auto" w:sz="4" w:space="0"/>
            </w:tcBorders>
            <w:shd w:val="clear" w:color="auto" w:fill="66CCFF"/>
            <w:vAlign w:val="center"/>
          </w:tcPr>
          <w:p>
            <w:pPr>
              <w:jc w:val="right"/>
              <w:rPr>
                <w:rFonts w:ascii="宋体" w:cs="宋体"/>
                <w:szCs w:val="21"/>
              </w:rPr>
            </w:pPr>
            <w:r>
              <w:rPr>
                <w:rFonts w:ascii="宋体" w:hAnsi="宋体"/>
                <w:szCs w:val="21"/>
              </w:rPr>
              <w:t>2013</w:t>
            </w:r>
            <w:r>
              <w:rPr>
                <w:rFonts w:hint="eastAsia" w:ascii="宋体" w:hAnsi="宋体"/>
                <w:szCs w:val="21"/>
              </w:rPr>
              <w:t>年</w:t>
            </w:r>
            <w:r>
              <w:rPr>
                <w:rFonts w:ascii="宋体" w:hAnsi="宋体"/>
                <w:szCs w:val="21"/>
              </w:rPr>
              <w:t>5</w:t>
            </w:r>
            <w:r>
              <w:rPr>
                <w:rFonts w:hint="eastAsia" w:ascii="宋体" w:hAnsi="宋体"/>
                <w:szCs w:val="21"/>
              </w:rPr>
              <w:t>月</w:t>
            </w:r>
          </w:p>
        </w:tc>
        <w:tc>
          <w:tcPr>
            <w:tcW w:w="1184"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东湖</w:t>
            </w:r>
          </w:p>
        </w:tc>
        <w:tc>
          <w:tcPr>
            <w:tcW w:w="1183"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东湖生态旅游风景区</w:t>
            </w:r>
          </w:p>
        </w:tc>
        <w:tc>
          <w:tcPr>
            <w:tcW w:w="1184"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Ⅲ</w:t>
            </w:r>
          </w:p>
        </w:tc>
        <w:tc>
          <w:tcPr>
            <w:tcW w:w="1183"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Ⅳ</w:t>
            </w:r>
          </w:p>
        </w:tc>
        <w:tc>
          <w:tcPr>
            <w:tcW w:w="1184"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轻度富营养</w:t>
            </w:r>
          </w:p>
        </w:tc>
        <w:tc>
          <w:tcPr>
            <w:tcW w:w="1184"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总磷（</w:t>
            </w:r>
            <w:r>
              <w:rPr>
                <w:rFonts w:ascii="宋体" w:hAnsi="宋体"/>
                <w:szCs w:val="21"/>
              </w:rPr>
              <w:t>0.02</w:t>
            </w:r>
            <w:r>
              <w:rPr>
                <w:rFonts w:hint="eastAsia" w:ascii="宋体" w:hAnsi="宋体"/>
                <w:szCs w:val="21"/>
              </w:rPr>
              <w:t>）</w:t>
            </w:r>
          </w:p>
        </w:tc>
      </w:tr>
      <w:tr>
        <w:trPr>
          <w:trHeight w:val="1395" w:hRule="atLeast"/>
        </w:trPr>
        <w:tc>
          <w:tcPr>
            <w:tcW w:w="1183" w:type="dxa"/>
            <w:vMerge w:val="continue"/>
            <w:tcBorders>
              <w:top w:val="single" w:color="auto" w:sz="4" w:space="0"/>
              <w:left w:val="single" w:color="auto" w:sz="4" w:space="0"/>
              <w:bottom w:val="single" w:color="auto" w:sz="4" w:space="0"/>
              <w:right w:val="single" w:color="auto" w:sz="4" w:space="0"/>
            </w:tcBorders>
            <w:shd w:val="clear" w:color="auto" w:fill="66CCFF"/>
            <w:vAlign w:val="center"/>
          </w:tcPr>
          <w:p>
            <w:pPr>
              <w:rPr>
                <w:rFonts w:ascii="宋体" w:cs="宋体"/>
                <w:szCs w:val="21"/>
              </w:rPr>
            </w:pPr>
          </w:p>
        </w:tc>
        <w:tc>
          <w:tcPr>
            <w:tcW w:w="1184" w:type="dxa"/>
            <w:vMerge w:val="restart"/>
            <w:tcBorders>
              <w:top w:val="single" w:color="auto" w:sz="4" w:space="0"/>
              <w:left w:val="single" w:color="auto" w:sz="4" w:space="0"/>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南湖</w:t>
            </w:r>
          </w:p>
        </w:tc>
        <w:tc>
          <w:tcPr>
            <w:tcW w:w="1183" w:type="dxa"/>
            <w:vMerge w:val="restart"/>
            <w:tcBorders>
              <w:top w:val="single" w:color="auto" w:sz="4" w:space="0"/>
              <w:left w:val="single" w:color="auto" w:sz="4" w:space="0"/>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洪山区、东湖新技术开发区</w:t>
            </w:r>
          </w:p>
        </w:tc>
        <w:tc>
          <w:tcPr>
            <w:tcW w:w="1184" w:type="dxa"/>
            <w:vMerge w:val="restart"/>
            <w:tcBorders>
              <w:top w:val="single" w:color="auto" w:sz="4" w:space="0"/>
              <w:left w:val="single" w:color="auto" w:sz="4" w:space="0"/>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Ⅳ</w:t>
            </w:r>
          </w:p>
        </w:tc>
        <w:tc>
          <w:tcPr>
            <w:tcW w:w="1183" w:type="dxa"/>
            <w:vMerge w:val="restart"/>
            <w:tcBorders>
              <w:top w:val="single" w:color="auto" w:sz="4" w:space="0"/>
              <w:left w:val="single" w:color="auto" w:sz="4" w:space="0"/>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劣Ⅴ</w:t>
            </w:r>
          </w:p>
        </w:tc>
        <w:tc>
          <w:tcPr>
            <w:tcW w:w="1184" w:type="dxa"/>
            <w:vMerge w:val="restart"/>
            <w:tcBorders>
              <w:top w:val="single" w:color="auto" w:sz="4" w:space="0"/>
              <w:left w:val="single" w:color="auto" w:sz="4" w:space="0"/>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重度富营养</w:t>
            </w:r>
          </w:p>
        </w:tc>
        <w:tc>
          <w:tcPr>
            <w:tcW w:w="1184"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氨氮（</w:t>
            </w:r>
            <w:r>
              <w:rPr>
                <w:rFonts w:ascii="宋体" w:hAnsi="宋体"/>
                <w:szCs w:val="21"/>
              </w:rPr>
              <w:t>7.02</w:t>
            </w:r>
            <w:r>
              <w:rPr>
                <w:rFonts w:hint="eastAsia" w:ascii="宋体" w:hAnsi="宋体"/>
                <w:szCs w:val="21"/>
              </w:rPr>
              <w:t>）</w:t>
            </w:r>
            <w:r>
              <w:rPr>
                <w:rFonts w:ascii="宋体"/>
                <w:szCs w:val="21"/>
              </w:rPr>
              <w:t>,</w:t>
            </w:r>
            <w:r>
              <w:rPr>
                <w:rFonts w:hint="eastAsia" w:ascii="宋体" w:hAnsi="宋体"/>
                <w:szCs w:val="21"/>
              </w:rPr>
              <w:t>总磷（</w:t>
            </w:r>
            <w:r>
              <w:rPr>
                <w:rFonts w:ascii="宋体" w:hAnsi="宋体"/>
                <w:szCs w:val="21"/>
              </w:rPr>
              <w:t>8.38</w:t>
            </w:r>
            <w:r>
              <w:rPr>
                <w:rFonts w:hint="eastAsia" w:ascii="宋体" w:hAnsi="宋体"/>
                <w:szCs w:val="21"/>
              </w:rPr>
              <w:t>）</w:t>
            </w:r>
          </w:p>
        </w:tc>
      </w:tr>
      <w:tr>
        <w:trPr>
          <w:trHeight w:val="570" w:hRule="atLeast"/>
        </w:trPr>
        <w:tc>
          <w:tcPr>
            <w:tcW w:w="1183" w:type="dxa"/>
            <w:vMerge w:val="continue"/>
            <w:tcBorders>
              <w:top w:val="single" w:color="auto" w:sz="4" w:space="0"/>
              <w:left w:val="single" w:color="auto" w:sz="4" w:space="0"/>
              <w:bottom w:val="single" w:color="auto" w:sz="4" w:space="0"/>
              <w:right w:val="single" w:color="auto" w:sz="4" w:space="0"/>
            </w:tcBorders>
            <w:shd w:val="clear" w:color="auto" w:fill="66CCFF"/>
            <w:vAlign w:val="center"/>
          </w:tcPr>
          <w:p>
            <w:pPr>
              <w:rPr>
                <w:rFonts w:ascii="宋体" w:cs="宋体"/>
                <w:szCs w:val="21"/>
              </w:rPr>
            </w:pPr>
          </w:p>
        </w:tc>
        <w:tc>
          <w:tcPr>
            <w:tcW w:w="1184" w:type="dxa"/>
            <w:vMerge w:val="continue"/>
            <w:tcBorders>
              <w:top w:val="single" w:color="auto" w:sz="4" w:space="0"/>
              <w:left w:val="single" w:color="auto" w:sz="4" w:space="0"/>
              <w:bottom w:val="single" w:color="auto" w:sz="4" w:space="0"/>
              <w:right w:val="single" w:color="auto" w:sz="4" w:space="0"/>
            </w:tcBorders>
            <w:shd w:val="clear" w:color="auto" w:fill="B6DDE8"/>
            <w:vAlign w:val="center"/>
          </w:tcPr>
          <w:p>
            <w:pPr>
              <w:rPr>
                <w:rFonts w:ascii="宋体" w:cs="宋体"/>
                <w:szCs w:val="21"/>
              </w:rPr>
            </w:pPr>
          </w:p>
        </w:tc>
        <w:tc>
          <w:tcPr>
            <w:tcW w:w="1183" w:type="dxa"/>
            <w:vMerge w:val="continue"/>
            <w:tcBorders>
              <w:top w:val="single" w:color="auto" w:sz="4" w:space="0"/>
              <w:left w:val="single" w:color="auto" w:sz="4" w:space="0"/>
              <w:bottom w:val="single" w:color="auto" w:sz="4" w:space="0"/>
              <w:right w:val="single" w:color="auto" w:sz="4" w:space="0"/>
            </w:tcBorders>
            <w:shd w:val="clear" w:color="auto" w:fill="B6DDE8"/>
            <w:vAlign w:val="center"/>
          </w:tcPr>
          <w:p>
            <w:pPr>
              <w:rPr>
                <w:rFonts w:ascii="宋体" w:cs="宋体"/>
                <w:szCs w:val="21"/>
              </w:rPr>
            </w:pPr>
          </w:p>
        </w:tc>
        <w:tc>
          <w:tcPr>
            <w:tcW w:w="1184" w:type="dxa"/>
            <w:vMerge w:val="continue"/>
            <w:tcBorders>
              <w:top w:val="single" w:color="auto" w:sz="4" w:space="0"/>
              <w:left w:val="single" w:color="auto" w:sz="4" w:space="0"/>
              <w:bottom w:val="single" w:color="auto" w:sz="4" w:space="0"/>
              <w:right w:val="single" w:color="auto" w:sz="4" w:space="0"/>
            </w:tcBorders>
            <w:shd w:val="clear" w:color="auto" w:fill="B6DDE8"/>
            <w:vAlign w:val="center"/>
          </w:tcPr>
          <w:p>
            <w:pPr>
              <w:rPr>
                <w:rFonts w:ascii="宋体" w:cs="宋体"/>
                <w:szCs w:val="21"/>
              </w:rPr>
            </w:pPr>
          </w:p>
        </w:tc>
        <w:tc>
          <w:tcPr>
            <w:tcW w:w="1183" w:type="dxa"/>
            <w:vMerge w:val="continue"/>
            <w:tcBorders>
              <w:top w:val="single" w:color="auto" w:sz="4" w:space="0"/>
              <w:left w:val="single" w:color="auto" w:sz="4" w:space="0"/>
              <w:bottom w:val="single" w:color="auto" w:sz="4" w:space="0"/>
              <w:right w:val="single" w:color="auto" w:sz="4" w:space="0"/>
            </w:tcBorders>
            <w:shd w:val="clear" w:color="auto" w:fill="B6DDE8"/>
            <w:vAlign w:val="center"/>
          </w:tcPr>
          <w:p>
            <w:pPr>
              <w:rPr>
                <w:rFonts w:ascii="宋体" w:cs="宋体"/>
                <w:szCs w:val="21"/>
              </w:rPr>
            </w:pPr>
          </w:p>
        </w:tc>
        <w:tc>
          <w:tcPr>
            <w:tcW w:w="1184" w:type="dxa"/>
            <w:vMerge w:val="continue"/>
            <w:tcBorders>
              <w:top w:val="single" w:color="auto" w:sz="4" w:space="0"/>
              <w:left w:val="single" w:color="auto" w:sz="4" w:space="0"/>
              <w:bottom w:val="single" w:color="auto" w:sz="4" w:space="0"/>
              <w:right w:val="single" w:color="auto" w:sz="4" w:space="0"/>
            </w:tcBorders>
            <w:shd w:val="clear" w:color="auto" w:fill="B6DDE8"/>
            <w:vAlign w:val="center"/>
          </w:tcPr>
          <w:p>
            <w:pPr>
              <w:rPr>
                <w:rFonts w:ascii="宋体" w:cs="宋体"/>
                <w:szCs w:val="21"/>
              </w:rPr>
            </w:pPr>
          </w:p>
        </w:tc>
        <w:tc>
          <w:tcPr>
            <w:tcW w:w="1184"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化学需氧量（</w:t>
            </w:r>
            <w:r>
              <w:rPr>
                <w:rFonts w:ascii="宋体" w:hAnsi="宋体"/>
                <w:szCs w:val="21"/>
              </w:rPr>
              <w:t>0.13</w:t>
            </w:r>
            <w:r>
              <w:rPr>
                <w:rFonts w:hint="eastAsia" w:ascii="宋体" w:hAnsi="宋体"/>
                <w:szCs w:val="21"/>
              </w:rPr>
              <w:t>）</w:t>
            </w:r>
          </w:p>
        </w:tc>
      </w:tr>
      <w:tr>
        <w:trPr>
          <w:trHeight w:val="855" w:hRule="atLeast"/>
        </w:trPr>
        <w:tc>
          <w:tcPr>
            <w:tcW w:w="1183" w:type="dxa"/>
            <w:vMerge w:val="restart"/>
            <w:tcBorders>
              <w:top w:val="single" w:color="auto" w:sz="4" w:space="0"/>
              <w:left w:val="single" w:color="auto" w:sz="4" w:space="0"/>
              <w:bottom w:val="single" w:color="auto" w:sz="4" w:space="0"/>
              <w:right w:val="single" w:color="auto" w:sz="4" w:space="0"/>
            </w:tcBorders>
            <w:shd w:val="clear" w:color="auto" w:fill="66CCFF"/>
            <w:vAlign w:val="center"/>
          </w:tcPr>
          <w:p>
            <w:pPr>
              <w:jc w:val="right"/>
              <w:rPr>
                <w:rFonts w:ascii="宋体" w:cs="宋体"/>
                <w:szCs w:val="21"/>
              </w:rPr>
            </w:pPr>
            <w:r>
              <w:rPr>
                <w:rFonts w:ascii="宋体" w:hAnsi="宋体"/>
                <w:szCs w:val="21"/>
              </w:rPr>
              <w:t>2013</w:t>
            </w:r>
            <w:r>
              <w:rPr>
                <w:rFonts w:hint="eastAsia" w:ascii="宋体" w:hAnsi="宋体"/>
                <w:szCs w:val="21"/>
              </w:rPr>
              <w:t>年</w:t>
            </w:r>
            <w:r>
              <w:rPr>
                <w:rFonts w:ascii="宋体" w:hAnsi="宋体"/>
                <w:szCs w:val="21"/>
              </w:rPr>
              <w:t>3</w:t>
            </w:r>
            <w:r>
              <w:rPr>
                <w:rFonts w:hint="eastAsia" w:ascii="宋体" w:hAnsi="宋体"/>
                <w:szCs w:val="21"/>
              </w:rPr>
              <w:t>月</w:t>
            </w:r>
          </w:p>
        </w:tc>
        <w:tc>
          <w:tcPr>
            <w:tcW w:w="1184" w:type="dxa"/>
            <w:tcBorders>
              <w:top w:val="single" w:color="auto" w:sz="4" w:space="0"/>
              <w:left w:val="nil"/>
              <w:bottom w:val="single" w:color="auto" w:sz="4" w:space="0"/>
              <w:right w:val="single" w:color="auto" w:sz="4" w:space="0"/>
            </w:tcBorders>
            <w:shd w:val="clear" w:color="auto" w:fill="B6DDE8"/>
            <w:vAlign w:val="center"/>
          </w:tcPr>
          <w:p>
            <w:pPr>
              <w:rPr>
                <w:rFonts w:ascii="宋体" w:cs="宋体"/>
                <w:szCs w:val="21"/>
              </w:rPr>
            </w:pPr>
            <w:r>
              <w:rPr>
                <w:rFonts w:hint="eastAsia" w:ascii="宋体" w:hAnsi="宋体"/>
                <w:szCs w:val="21"/>
              </w:rPr>
              <w:t>东湖</w:t>
            </w:r>
          </w:p>
        </w:tc>
        <w:tc>
          <w:tcPr>
            <w:tcW w:w="1183" w:type="dxa"/>
            <w:tcBorders>
              <w:top w:val="single" w:color="auto" w:sz="4" w:space="0"/>
              <w:left w:val="nil"/>
              <w:bottom w:val="single" w:color="auto" w:sz="4" w:space="0"/>
              <w:right w:val="single" w:color="auto" w:sz="4" w:space="0"/>
            </w:tcBorders>
            <w:shd w:val="clear" w:color="auto" w:fill="B6DDE8"/>
            <w:vAlign w:val="center"/>
          </w:tcPr>
          <w:p>
            <w:pPr>
              <w:rPr>
                <w:rFonts w:ascii="宋体" w:cs="宋体"/>
                <w:szCs w:val="21"/>
              </w:rPr>
            </w:pPr>
            <w:r>
              <w:rPr>
                <w:rFonts w:hint="eastAsia" w:ascii="宋体" w:hAnsi="宋体"/>
                <w:szCs w:val="21"/>
              </w:rPr>
              <w:t>东湖生态旅游风景区</w:t>
            </w:r>
          </w:p>
        </w:tc>
        <w:tc>
          <w:tcPr>
            <w:tcW w:w="1184" w:type="dxa"/>
            <w:tcBorders>
              <w:top w:val="single" w:color="auto" w:sz="4" w:space="0"/>
              <w:left w:val="nil"/>
              <w:bottom w:val="single" w:color="auto" w:sz="4" w:space="0"/>
              <w:right w:val="single" w:color="auto" w:sz="4" w:space="0"/>
            </w:tcBorders>
            <w:shd w:val="clear" w:color="auto" w:fill="B6DDE8"/>
            <w:vAlign w:val="center"/>
          </w:tcPr>
          <w:p>
            <w:pPr>
              <w:rPr>
                <w:rFonts w:ascii="宋体" w:cs="宋体"/>
                <w:szCs w:val="21"/>
              </w:rPr>
            </w:pPr>
            <w:r>
              <w:rPr>
                <w:rFonts w:hint="eastAsia" w:ascii="宋体" w:hAnsi="宋体"/>
                <w:szCs w:val="21"/>
              </w:rPr>
              <w:t>Ⅲ</w:t>
            </w:r>
          </w:p>
        </w:tc>
        <w:tc>
          <w:tcPr>
            <w:tcW w:w="1183" w:type="dxa"/>
            <w:tcBorders>
              <w:top w:val="single" w:color="auto" w:sz="4" w:space="0"/>
              <w:left w:val="nil"/>
              <w:bottom w:val="single" w:color="auto" w:sz="4" w:space="0"/>
              <w:right w:val="single" w:color="auto" w:sz="4" w:space="0"/>
            </w:tcBorders>
            <w:shd w:val="clear" w:color="auto" w:fill="B6DDE8"/>
            <w:vAlign w:val="center"/>
          </w:tcPr>
          <w:p>
            <w:pPr>
              <w:rPr>
                <w:rFonts w:ascii="宋体" w:cs="宋体"/>
                <w:szCs w:val="21"/>
              </w:rPr>
            </w:pPr>
            <w:r>
              <w:rPr>
                <w:rFonts w:hint="eastAsia" w:ascii="宋体" w:hAnsi="宋体"/>
                <w:szCs w:val="21"/>
              </w:rPr>
              <w:t>Ⅲ</w:t>
            </w:r>
          </w:p>
        </w:tc>
        <w:tc>
          <w:tcPr>
            <w:tcW w:w="1184" w:type="dxa"/>
            <w:tcBorders>
              <w:top w:val="single" w:color="auto" w:sz="4" w:space="0"/>
              <w:left w:val="nil"/>
              <w:bottom w:val="single" w:color="auto" w:sz="4" w:space="0"/>
              <w:right w:val="single" w:color="auto" w:sz="4" w:space="0"/>
            </w:tcBorders>
            <w:shd w:val="clear" w:color="auto" w:fill="B6DDE8"/>
            <w:vAlign w:val="center"/>
          </w:tcPr>
          <w:p>
            <w:pPr>
              <w:rPr>
                <w:rFonts w:ascii="宋体" w:cs="宋体"/>
                <w:szCs w:val="21"/>
              </w:rPr>
            </w:pPr>
            <w:r>
              <w:rPr>
                <w:rFonts w:hint="eastAsia" w:ascii="宋体" w:hAnsi="宋体"/>
                <w:szCs w:val="21"/>
              </w:rPr>
              <w:t>中营养</w:t>
            </w:r>
          </w:p>
        </w:tc>
        <w:tc>
          <w:tcPr>
            <w:tcW w:w="1184" w:type="dxa"/>
            <w:tcBorders>
              <w:top w:val="single" w:color="auto" w:sz="4" w:space="0"/>
              <w:left w:val="nil"/>
              <w:bottom w:val="single" w:color="auto" w:sz="4" w:space="0"/>
              <w:right w:val="single" w:color="auto" w:sz="4" w:space="0"/>
            </w:tcBorders>
            <w:shd w:val="clear" w:color="auto" w:fill="B6DDE8"/>
            <w:vAlign w:val="center"/>
          </w:tcPr>
          <w:p>
            <w:pPr>
              <w:rPr>
                <w:rFonts w:ascii="宋体" w:cs="宋体"/>
                <w:szCs w:val="21"/>
              </w:rPr>
            </w:pPr>
            <w:r>
              <w:rPr>
                <w:rFonts w:hint="eastAsia" w:ascii="宋体" w:hAnsi="宋体"/>
                <w:szCs w:val="21"/>
              </w:rPr>
              <w:t>无</w:t>
            </w:r>
          </w:p>
        </w:tc>
      </w:tr>
      <w:tr>
        <w:trPr>
          <w:trHeight w:val="1140" w:hRule="atLeast"/>
        </w:trPr>
        <w:tc>
          <w:tcPr>
            <w:tcW w:w="1183" w:type="dxa"/>
            <w:vMerge w:val="continue"/>
            <w:tcBorders>
              <w:top w:val="single" w:color="auto" w:sz="4" w:space="0"/>
              <w:left w:val="single" w:color="auto" w:sz="4" w:space="0"/>
              <w:bottom w:val="single" w:color="auto" w:sz="4" w:space="0"/>
              <w:right w:val="single" w:color="auto" w:sz="4" w:space="0"/>
            </w:tcBorders>
            <w:shd w:val="clear" w:color="auto" w:fill="66CCFF"/>
            <w:vAlign w:val="center"/>
          </w:tcPr>
          <w:p>
            <w:pPr>
              <w:rPr>
                <w:rFonts w:ascii="宋体" w:cs="宋体"/>
                <w:szCs w:val="21"/>
              </w:rPr>
            </w:pPr>
          </w:p>
        </w:tc>
        <w:tc>
          <w:tcPr>
            <w:tcW w:w="1184" w:type="dxa"/>
            <w:tcBorders>
              <w:top w:val="single" w:color="auto" w:sz="4" w:space="0"/>
              <w:left w:val="nil"/>
              <w:bottom w:val="single" w:color="auto" w:sz="4" w:space="0"/>
              <w:right w:val="single" w:color="auto" w:sz="4" w:space="0"/>
            </w:tcBorders>
            <w:shd w:val="clear" w:color="auto" w:fill="B6DDE8"/>
            <w:vAlign w:val="center"/>
          </w:tcPr>
          <w:p>
            <w:pPr>
              <w:rPr>
                <w:rFonts w:ascii="宋体" w:cs="宋体"/>
                <w:szCs w:val="21"/>
              </w:rPr>
            </w:pPr>
            <w:r>
              <w:rPr>
                <w:rFonts w:hint="eastAsia" w:ascii="宋体" w:hAnsi="宋体"/>
                <w:szCs w:val="21"/>
              </w:rPr>
              <w:t>南湖</w:t>
            </w:r>
          </w:p>
        </w:tc>
        <w:tc>
          <w:tcPr>
            <w:tcW w:w="1183" w:type="dxa"/>
            <w:tcBorders>
              <w:top w:val="single" w:color="auto" w:sz="4" w:space="0"/>
              <w:left w:val="nil"/>
              <w:bottom w:val="single" w:color="auto" w:sz="4" w:space="0"/>
              <w:right w:val="single" w:color="auto" w:sz="4" w:space="0"/>
            </w:tcBorders>
            <w:shd w:val="clear" w:color="auto" w:fill="B6DDE8"/>
            <w:vAlign w:val="center"/>
          </w:tcPr>
          <w:p>
            <w:pPr>
              <w:rPr>
                <w:rFonts w:ascii="宋体" w:cs="宋体"/>
                <w:szCs w:val="21"/>
              </w:rPr>
            </w:pPr>
            <w:r>
              <w:rPr>
                <w:rFonts w:hint="eastAsia" w:ascii="宋体" w:hAnsi="宋体"/>
                <w:szCs w:val="21"/>
              </w:rPr>
              <w:t>洪山区、东湖新技术开发区</w:t>
            </w:r>
          </w:p>
        </w:tc>
        <w:tc>
          <w:tcPr>
            <w:tcW w:w="1184" w:type="dxa"/>
            <w:tcBorders>
              <w:top w:val="single" w:color="auto" w:sz="4" w:space="0"/>
              <w:left w:val="nil"/>
              <w:bottom w:val="single" w:color="auto" w:sz="4" w:space="0"/>
              <w:right w:val="single" w:color="auto" w:sz="4" w:space="0"/>
            </w:tcBorders>
            <w:shd w:val="clear" w:color="auto" w:fill="B6DDE8"/>
            <w:vAlign w:val="center"/>
          </w:tcPr>
          <w:p>
            <w:pPr>
              <w:rPr>
                <w:rFonts w:ascii="宋体" w:cs="宋体"/>
                <w:szCs w:val="21"/>
              </w:rPr>
            </w:pPr>
            <w:r>
              <w:rPr>
                <w:rFonts w:hint="eastAsia" w:ascii="宋体" w:hAnsi="宋体"/>
                <w:szCs w:val="21"/>
              </w:rPr>
              <w:t>Ⅳ</w:t>
            </w:r>
          </w:p>
        </w:tc>
        <w:tc>
          <w:tcPr>
            <w:tcW w:w="1183" w:type="dxa"/>
            <w:tcBorders>
              <w:top w:val="single" w:color="auto" w:sz="4" w:space="0"/>
              <w:left w:val="nil"/>
              <w:bottom w:val="single" w:color="auto" w:sz="4" w:space="0"/>
              <w:right w:val="single" w:color="auto" w:sz="4" w:space="0"/>
            </w:tcBorders>
            <w:shd w:val="clear" w:color="auto" w:fill="B6DDE8"/>
            <w:vAlign w:val="center"/>
          </w:tcPr>
          <w:p>
            <w:pPr>
              <w:rPr>
                <w:rFonts w:ascii="宋体" w:cs="宋体"/>
                <w:szCs w:val="21"/>
              </w:rPr>
            </w:pPr>
            <w:r>
              <w:rPr>
                <w:rFonts w:hint="eastAsia" w:ascii="宋体" w:hAnsi="宋体"/>
                <w:szCs w:val="21"/>
              </w:rPr>
              <w:t>劣Ⅴ</w:t>
            </w:r>
          </w:p>
        </w:tc>
        <w:tc>
          <w:tcPr>
            <w:tcW w:w="1184" w:type="dxa"/>
            <w:tcBorders>
              <w:top w:val="single" w:color="auto" w:sz="4" w:space="0"/>
              <w:left w:val="nil"/>
              <w:bottom w:val="single" w:color="auto" w:sz="4" w:space="0"/>
              <w:right w:val="single" w:color="auto" w:sz="4" w:space="0"/>
            </w:tcBorders>
            <w:shd w:val="clear" w:color="auto" w:fill="B6DDE8"/>
            <w:vAlign w:val="center"/>
          </w:tcPr>
          <w:p>
            <w:pPr>
              <w:rPr>
                <w:rFonts w:ascii="宋体" w:cs="宋体"/>
                <w:szCs w:val="21"/>
              </w:rPr>
            </w:pPr>
            <w:r>
              <w:rPr>
                <w:rFonts w:hint="eastAsia" w:ascii="宋体" w:hAnsi="宋体"/>
                <w:szCs w:val="21"/>
              </w:rPr>
              <w:t>重度富营养</w:t>
            </w:r>
          </w:p>
        </w:tc>
        <w:tc>
          <w:tcPr>
            <w:tcW w:w="1184" w:type="dxa"/>
            <w:tcBorders>
              <w:top w:val="single" w:color="auto" w:sz="4" w:space="0"/>
              <w:left w:val="nil"/>
              <w:bottom w:val="single" w:color="auto" w:sz="4" w:space="0"/>
              <w:right w:val="single" w:color="auto" w:sz="4" w:space="0"/>
            </w:tcBorders>
            <w:shd w:val="clear" w:color="auto" w:fill="B6DDE8"/>
            <w:vAlign w:val="center"/>
          </w:tcPr>
          <w:p>
            <w:pPr>
              <w:rPr>
                <w:rFonts w:ascii="宋体" w:cs="宋体"/>
                <w:szCs w:val="21"/>
              </w:rPr>
            </w:pPr>
            <w:r>
              <w:rPr>
                <w:rFonts w:hint="eastAsia" w:ascii="宋体" w:hAnsi="宋体"/>
                <w:szCs w:val="21"/>
              </w:rPr>
              <w:t>氨氮（</w:t>
            </w:r>
            <w:r>
              <w:rPr>
                <w:rFonts w:ascii="宋体" w:hAnsi="宋体"/>
                <w:szCs w:val="21"/>
              </w:rPr>
              <w:t>5.73</w:t>
            </w:r>
            <w:r>
              <w:rPr>
                <w:rFonts w:hint="eastAsia" w:ascii="宋体" w:hAnsi="宋体"/>
                <w:szCs w:val="21"/>
              </w:rPr>
              <w:t>）</w:t>
            </w:r>
            <w:r>
              <w:rPr>
                <w:rFonts w:ascii="宋体"/>
                <w:szCs w:val="21"/>
              </w:rPr>
              <w:t>,</w:t>
            </w:r>
            <w:r>
              <w:rPr>
                <w:rFonts w:hint="eastAsia" w:ascii="宋体" w:hAnsi="宋体"/>
                <w:szCs w:val="21"/>
              </w:rPr>
              <w:t>总磷（</w:t>
            </w:r>
            <w:r>
              <w:rPr>
                <w:rFonts w:ascii="宋体" w:hAnsi="宋体"/>
                <w:szCs w:val="21"/>
              </w:rPr>
              <w:t>3.95</w:t>
            </w:r>
            <w:r>
              <w:rPr>
                <w:rFonts w:hint="eastAsia" w:ascii="宋体" w:hAnsi="宋体"/>
                <w:szCs w:val="21"/>
              </w:rPr>
              <w:t>）</w:t>
            </w:r>
          </w:p>
        </w:tc>
      </w:tr>
      <w:tr>
        <w:trPr>
          <w:trHeight w:val="855" w:hRule="atLeast"/>
        </w:trPr>
        <w:tc>
          <w:tcPr>
            <w:tcW w:w="1183" w:type="dxa"/>
            <w:vMerge w:val="restart"/>
            <w:tcBorders>
              <w:top w:val="single" w:color="auto" w:sz="4" w:space="0"/>
              <w:left w:val="single" w:color="auto" w:sz="4" w:space="0"/>
              <w:bottom w:val="single" w:color="auto" w:sz="4" w:space="0"/>
              <w:right w:val="single" w:color="auto" w:sz="4" w:space="0"/>
            </w:tcBorders>
            <w:shd w:val="clear" w:color="auto" w:fill="66CCFF"/>
            <w:vAlign w:val="center"/>
          </w:tcPr>
          <w:p>
            <w:pPr>
              <w:jc w:val="right"/>
              <w:rPr>
                <w:rFonts w:ascii="宋体" w:cs="宋体"/>
                <w:szCs w:val="21"/>
              </w:rPr>
            </w:pPr>
            <w:r>
              <w:rPr>
                <w:rFonts w:ascii="宋体" w:hAnsi="宋体"/>
                <w:szCs w:val="21"/>
              </w:rPr>
              <w:t>2013</w:t>
            </w:r>
            <w:r>
              <w:rPr>
                <w:rFonts w:hint="eastAsia" w:ascii="宋体" w:hAnsi="宋体"/>
                <w:szCs w:val="21"/>
              </w:rPr>
              <w:t>年</w:t>
            </w:r>
            <w:r>
              <w:rPr>
                <w:rFonts w:ascii="宋体" w:hAnsi="宋体"/>
                <w:szCs w:val="21"/>
              </w:rPr>
              <w:t>1</w:t>
            </w:r>
            <w:r>
              <w:rPr>
                <w:rFonts w:hint="eastAsia" w:ascii="宋体" w:hAnsi="宋体"/>
                <w:szCs w:val="21"/>
              </w:rPr>
              <w:t>月</w:t>
            </w:r>
          </w:p>
        </w:tc>
        <w:tc>
          <w:tcPr>
            <w:tcW w:w="1184"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东湖</w:t>
            </w:r>
          </w:p>
        </w:tc>
        <w:tc>
          <w:tcPr>
            <w:tcW w:w="1183"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东湖生态旅游风景区</w:t>
            </w:r>
          </w:p>
        </w:tc>
        <w:tc>
          <w:tcPr>
            <w:tcW w:w="1184"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Ⅲ</w:t>
            </w:r>
          </w:p>
        </w:tc>
        <w:tc>
          <w:tcPr>
            <w:tcW w:w="1183"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Ⅲ</w:t>
            </w:r>
          </w:p>
        </w:tc>
        <w:tc>
          <w:tcPr>
            <w:tcW w:w="1184"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中营养</w:t>
            </w:r>
          </w:p>
        </w:tc>
        <w:tc>
          <w:tcPr>
            <w:tcW w:w="1184"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无</w:t>
            </w:r>
          </w:p>
        </w:tc>
      </w:tr>
      <w:tr>
        <w:trPr>
          <w:trHeight w:val="2280" w:hRule="atLeast"/>
        </w:trPr>
        <w:tc>
          <w:tcPr>
            <w:tcW w:w="1183" w:type="dxa"/>
            <w:vMerge w:val="continue"/>
            <w:tcBorders>
              <w:top w:val="single" w:color="auto" w:sz="4" w:space="0"/>
              <w:left w:val="single" w:color="auto" w:sz="4" w:space="0"/>
              <w:bottom w:val="single" w:color="auto" w:sz="4" w:space="0"/>
              <w:right w:val="single" w:color="auto" w:sz="4" w:space="0"/>
            </w:tcBorders>
            <w:shd w:val="clear" w:color="auto" w:fill="66CCFF"/>
            <w:vAlign w:val="center"/>
          </w:tcPr>
          <w:p>
            <w:pPr>
              <w:rPr>
                <w:rFonts w:ascii="宋体" w:cs="宋体"/>
                <w:szCs w:val="21"/>
              </w:rPr>
            </w:pPr>
          </w:p>
        </w:tc>
        <w:tc>
          <w:tcPr>
            <w:tcW w:w="1184"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南湖</w:t>
            </w:r>
          </w:p>
        </w:tc>
        <w:tc>
          <w:tcPr>
            <w:tcW w:w="1183"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洪山区、东湖新技术开发区</w:t>
            </w:r>
          </w:p>
        </w:tc>
        <w:tc>
          <w:tcPr>
            <w:tcW w:w="1184"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Ⅳ</w:t>
            </w:r>
          </w:p>
        </w:tc>
        <w:tc>
          <w:tcPr>
            <w:tcW w:w="1183"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劣Ⅴ</w:t>
            </w:r>
          </w:p>
        </w:tc>
        <w:tc>
          <w:tcPr>
            <w:tcW w:w="1184"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重度富营养</w:t>
            </w:r>
          </w:p>
        </w:tc>
        <w:tc>
          <w:tcPr>
            <w:tcW w:w="1184"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氨氮（</w:t>
            </w:r>
            <w:r>
              <w:rPr>
                <w:rFonts w:ascii="宋体" w:hAnsi="宋体"/>
                <w:szCs w:val="21"/>
              </w:rPr>
              <w:t>6.00</w:t>
            </w:r>
            <w:r>
              <w:rPr>
                <w:rFonts w:hint="eastAsia" w:ascii="宋体" w:hAnsi="宋体"/>
                <w:szCs w:val="21"/>
              </w:rPr>
              <w:t>）</w:t>
            </w:r>
            <w:r>
              <w:rPr>
                <w:rFonts w:ascii="宋体"/>
                <w:szCs w:val="21"/>
              </w:rPr>
              <w:t>,</w:t>
            </w:r>
            <w:r>
              <w:rPr>
                <w:rFonts w:hint="eastAsia" w:ascii="宋体" w:hAnsi="宋体"/>
                <w:szCs w:val="21"/>
              </w:rPr>
              <w:t>总磷（</w:t>
            </w:r>
            <w:r>
              <w:rPr>
                <w:rFonts w:ascii="宋体" w:hAnsi="宋体"/>
                <w:szCs w:val="21"/>
              </w:rPr>
              <w:t>5.59</w:t>
            </w:r>
            <w:r>
              <w:rPr>
                <w:rFonts w:hint="eastAsia" w:ascii="宋体" w:hAnsi="宋体"/>
                <w:szCs w:val="21"/>
              </w:rPr>
              <w:t>）</w:t>
            </w:r>
            <w:r>
              <w:rPr>
                <w:rFonts w:ascii="宋体"/>
                <w:szCs w:val="21"/>
              </w:rPr>
              <w:t>,</w:t>
            </w:r>
            <w:r>
              <w:rPr>
                <w:rFonts w:hint="eastAsia" w:ascii="宋体" w:hAnsi="宋体"/>
                <w:szCs w:val="21"/>
              </w:rPr>
              <w:t>化学需氧量（</w:t>
            </w:r>
            <w:r>
              <w:rPr>
                <w:rFonts w:ascii="宋体" w:hAnsi="宋体"/>
                <w:szCs w:val="21"/>
              </w:rPr>
              <w:t>0.43</w:t>
            </w:r>
            <w:r>
              <w:rPr>
                <w:rFonts w:hint="eastAsia" w:ascii="宋体" w:hAnsi="宋体"/>
                <w:szCs w:val="21"/>
              </w:rPr>
              <w:t>）</w:t>
            </w:r>
            <w:r>
              <w:rPr>
                <w:rFonts w:ascii="宋体"/>
                <w:szCs w:val="21"/>
              </w:rPr>
              <w:t>,</w:t>
            </w:r>
            <w:r>
              <w:rPr>
                <w:rFonts w:hint="eastAsia" w:ascii="宋体" w:hAnsi="宋体"/>
                <w:szCs w:val="21"/>
              </w:rPr>
              <w:t>生化需氧量（</w:t>
            </w:r>
            <w:r>
              <w:rPr>
                <w:rFonts w:ascii="宋体" w:hAnsi="宋体"/>
                <w:szCs w:val="21"/>
              </w:rPr>
              <w:t>0.25</w:t>
            </w:r>
            <w:r>
              <w:rPr>
                <w:rFonts w:hint="eastAsia" w:ascii="宋体" w:hAnsi="宋体"/>
                <w:szCs w:val="21"/>
              </w:rPr>
              <w:t>）</w:t>
            </w:r>
          </w:p>
        </w:tc>
      </w:tr>
      <w:tr>
        <w:trPr>
          <w:trHeight w:val="855" w:hRule="atLeast"/>
        </w:trPr>
        <w:tc>
          <w:tcPr>
            <w:tcW w:w="1183" w:type="dxa"/>
            <w:vMerge w:val="restart"/>
            <w:tcBorders>
              <w:top w:val="single" w:color="auto" w:sz="4" w:space="0"/>
              <w:left w:val="single" w:color="auto" w:sz="4" w:space="0"/>
              <w:bottom w:val="single" w:color="auto" w:sz="4" w:space="0"/>
              <w:right w:val="single" w:color="auto" w:sz="4" w:space="0"/>
            </w:tcBorders>
            <w:shd w:val="clear" w:color="auto" w:fill="66CCFF"/>
            <w:vAlign w:val="center"/>
          </w:tcPr>
          <w:p>
            <w:pPr>
              <w:jc w:val="right"/>
              <w:rPr>
                <w:rFonts w:ascii="宋体" w:cs="宋体"/>
                <w:color w:val="000000"/>
                <w:szCs w:val="21"/>
              </w:rPr>
            </w:pPr>
            <w:r>
              <w:rPr>
                <w:rFonts w:ascii="宋体" w:hAnsi="宋体"/>
                <w:color w:val="000000"/>
                <w:szCs w:val="21"/>
              </w:rPr>
              <w:t>2012</w:t>
            </w:r>
            <w:r>
              <w:rPr>
                <w:rFonts w:hint="eastAsia" w:ascii="宋体" w:hAnsi="宋体"/>
                <w:color w:val="000000"/>
                <w:szCs w:val="21"/>
              </w:rPr>
              <w:t>年</w:t>
            </w:r>
            <w:r>
              <w:rPr>
                <w:rFonts w:ascii="宋体" w:hAnsi="宋体"/>
                <w:color w:val="000000"/>
                <w:szCs w:val="21"/>
              </w:rPr>
              <w:t>12</w:t>
            </w:r>
            <w:r>
              <w:rPr>
                <w:rFonts w:hint="eastAsia" w:ascii="宋体" w:hAnsi="宋体"/>
                <w:color w:val="000000"/>
                <w:szCs w:val="21"/>
              </w:rPr>
              <w:t>月</w:t>
            </w:r>
          </w:p>
        </w:tc>
        <w:tc>
          <w:tcPr>
            <w:tcW w:w="1184"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东湖</w:t>
            </w:r>
          </w:p>
        </w:tc>
        <w:tc>
          <w:tcPr>
            <w:tcW w:w="1183"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东湖生态旅游风景区</w:t>
            </w:r>
          </w:p>
        </w:tc>
        <w:tc>
          <w:tcPr>
            <w:tcW w:w="1184"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Ⅲ</w:t>
            </w:r>
          </w:p>
        </w:tc>
        <w:tc>
          <w:tcPr>
            <w:tcW w:w="1183"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Ⅳ</w:t>
            </w:r>
          </w:p>
        </w:tc>
        <w:tc>
          <w:tcPr>
            <w:tcW w:w="1184"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轻度富营</w:t>
            </w:r>
          </w:p>
        </w:tc>
        <w:tc>
          <w:tcPr>
            <w:tcW w:w="1184"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总磷（</w:t>
            </w:r>
            <w:r>
              <w:rPr>
                <w:rFonts w:ascii="宋体" w:hAnsi="宋体"/>
                <w:szCs w:val="21"/>
              </w:rPr>
              <w:t>0.02</w:t>
            </w:r>
            <w:r>
              <w:rPr>
                <w:rFonts w:hint="eastAsia" w:ascii="宋体" w:hAnsi="宋体"/>
                <w:szCs w:val="21"/>
              </w:rPr>
              <w:t>）</w:t>
            </w:r>
          </w:p>
        </w:tc>
      </w:tr>
      <w:tr>
        <w:trPr>
          <w:trHeight w:val="480" w:hRule="atLeast"/>
        </w:trPr>
        <w:tc>
          <w:tcPr>
            <w:tcW w:w="1183" w:type="dxa"/>
            <w:vMerge w:val="continue"/>
            <w:tcBorders>
              <w:top w:val="single" w:color="auto" w:sz="4" w:space="0"/>
              <w:left w:val="single" w:color="auto" w:sz="4" w:space="0"/>
              <w:bottom w:val="single" w:color="auto" w:sz="4" w:space="0"/>
              <w:right w:val="single" w:color="auto" w:sz="4" w:space="0"/>
            </w:tcBorders>
            <w:shd w:val="clear" w:color="auto" w:fill="66CCFF"/>
            <w:vAlign w:val="center"/>
          </w:tcPr>
          <w:p>
            <w:pPr>
              <w:rPr>
                <w:rFonts w:ascii="宋体" w:cs="宋体"/>
                <w:color w:val="000000"/>
                <w:szCs w:val="21"/>
              </w:rPr>
            </w:pPr>
          </w:p>
        </w:tc>
        <w:tc>
          <w:tcPr>
            <w:tcW w:w="1184" w:type="dxa"/>
            <w:vMerge w:val="restart"/>
            <w:tcBorders>
              <w:top w:val="single" w:color="auto" w:sz="4" w:space="0"/>
              <w:left w:val="single" w:color="auto" w:sz="4" w:space="0"/>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南湖</w:t>
            </w:r>
          </w:p>
        </w:tc>
        <w:tc>
          <w:tcPr>
            <w:tcW w:w="1183" w:type="dxa"/>
            <w:vMerge w:val="restart"/>
            <w:tcBorders>
              <w:top w:val="single" w:color="auto" w:sz="4" w:space="0"/>
              <w:left w:val="single" w:color="auto" w:sz="4" w:space="0"/>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洪山区、东湖新技术开发区</w:t>
            </w:r>
          </w:p>
        </w:tc>
        <w:tc>
          <w:tcPr>
            <w:tcW w:w="1184" w:type="dxa"/>
            <w:vMerge w:val="restart"/>
            <w:tcBorders>
              <w:top w:val="single" w:color="auto" w:sz="4" w:space="0"/>
              <w:left w:val="single" w:color="auto" w:sz="4" w:space="0"/>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Ⅳ</w:t>
            </w:r>
          </w:p>
        </w:tc>
        <w:tc>
          <w:tcPr>
            <w:tcW w:w="1183" w:type="dxa"/>
            <w:vMerge w:val="restart"/>
            <w:tcBorders>
              <w:top w:val="single" w:color="auto" w:sz="4" w:space="0"/>
              <w:left w:val="single" w:color="auto" w:sz="4" w:space="0"/>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劣Ⅴ</w:t>
            </w:r>
          </w:p>
        </w:tc>
        <w:tc>
          <w:tcPr>
            <w:tcW w:w="1184" w:type="dxa"/>
            <w:vMerge w:val="restart"/>
            <w:tcBorders>
              <w:top w:val="single" w:color="auto" w:sz="4" w:space="0"/>
              <w:left w:val="single" w:color="auto" w:sz="4" w:space="0"/>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重度富营养</w:t>
            </w:r>
          </w:p>
        </w:tc>
        <w:tc>
          <w:tcPr>
            <w:tcW w:w="1184" w:type="dxa"/>
            <w:vMerge w:val="restart"/>
            <w:tcBorders>
              <w:top w:val="single" w:color="auto" w:sz="4" w:space="0"/>
              <w:left w:val="single" w:color="auto" w:sz="4" w:space="0"/>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总磷（</w:t>
            </w:r>
            <w:r>
              <w:rPr>
                <w:rFonts w:ascii="宋体" w:hAnsi="宋体"/>
                <w:szCs w:val="21"/>
              </w:rPr>
              <w:t>3.76</w:t>
            </w:r>
            <w:r>
              <w:rPr>
                <w:rFonts w:hint="eastAsia" w:ascii="宋体" w:hAnsi="宋体"/>
                <w:szCs w:val="21"/>
              </w:rPr>
              <w:t>）、氨氮（</w:t>
            </w:r>
            <w:r>
              <w:rPr>
                <w:rFonts w:ascii="宋体" w:hAnsi="宋体"/>
                <w:szCs w:val="21"/>
              </w:rPr>
              <w:t>3.24</w:t>
            </w:r>
            <w:r>
              <w:rPr>
                <w:rFonts w:hint="eastAsia" w:ascii="宋体" w:hAnsi="宋体"/>
                <w:szCs w:val="21"/>
              </w:rPr>
              <w:t>）</w:t>
            </w:r>
          </w:p>
        </w:tc>
      </w:tr>
      <w:tr>
        <w:trPr>
          <w:trHeight w:val="885" w:hRule="atLeast"/>
        </w:trPr>
        <w:tc>
          <w:tcPr>
            <w:tcW w:w="1183" w:type="dxa"/>
            <w:vMerge w:val="continue"/>
            <w:tcBorders>
              <w:top w:val="single" w:color="auto" w:sz="4" w:space="0"/>
              <w:left w:val="single" w:color="auto" w:sz="4" w:space="0"/>
              <w:bottom w:val="single" w:color="auto" w:sz="4" w:space="0"/>
              <w:right w:val="single" w:color="auto" w:sz="4" w:space="0"/>
            </w:tcBorders>
            <w:shd w:val="clear" w:color="auto" w:fill="66CCFF"/>
            <w:vAlign w:val="center"/>
          </w:tcPr>
          <w:p>
            <w:pPr>
              <w:rPr>
                <w:rFonts w:ascii="宋体" w:cs="宋体"/>
                <w:color w:val="000000"/>
                <w:szCs w:val="21"/>
              </w:rPr>
            </w:pPr>
          </w:p>
        </w:tc>
        <w:tc>
          <w:tcPr>
            <w:tcW w:w="1184" w:type="dxa"/>
            <w:vMerge w:val="continue"/>
            <w:tcBorders>
              <w:top w:val="single" w:color="auto" w:sz="4" w:space="0"/>
              <w:left w:val="single" w:color="auto" w:sz="4" w:space="0"/>
              <w:bottom w:val="single" w:color="auto" w:sz="4" w:space="0"/>
              <w:right w:val="single" w:color="auto" w:sz="4" w:space="0"/>
            </w:tcBorders>
            <w:shd w:val="clear" w:color="auto" w:fill="B6DDE8"/>
            <w:vAlign w:val="center"/>
          </w:tcPr>
          <w:p>
            <w:pPr>
              <w:rPr>
                <w:rFonts w:ascii="宋体" w:cs="宋体"/>
                <w:szCs w:val="21"/>
              </w:rPr>
            </w:pPr>
          </w:p>
        </w:tc>
        <w:tc>
          <w:tcPr>
            <w:tcW w:w="1183" w:type="dxa"/>
            <w:vMerge w:val="continue"/>
            <w:tcBorders>
              <w:top w:val="single" w:color="auto" w:sz="4" w:space="0"/>
              <w:left w:val="single" w:color="auto" w:sz="4" w:space="0"/>
              <w:bottom w:val="single" w:color="auto" w:sz="4" w:space="0"/>
              <w:right w:val="single" w:color="auto" w:sz="4" w:space="0"/>
            </w:tcBorders>
            <w:shd w:val="clear" w:color="auto" w:fill="B6DDE8"/>
            <w:vAlign w:val="center"/>
          </w:tcPr>
          <w:p>
            <w:pPr>
              <w:rPr>
                <w:rFonts w:ascii="宋体" w:cs="宋体"/>
                <w:szCs w:val="21"/>
              </w:rPr>
            </w:pPr>
          </w:p>
        </w:tc>
        <w:tc>
          <w:tcPr>
            <w:tcW w:w="1184" w:type="dxa"/>
            <w:vMerge w:val="continue"/>
            <w:tcBorders>
              <w:top w:val="single" w:color="auto" w:sz="4" w:space="0"/>
              <w:left w:val="single" w:color="auto" w:sz="4" w:space="0"/>
              <w:bottom w:val="single" w:color="auto" w:sz="4" w:space="0"/>
              <w:right w:val="single" w:color="auto" w:sz="4" w:space="0"/>
            </w:tcBorders>
            <w:shd w:val="clear" w:color="auto" w:fill="B6DDE8"/>
            <w:vAlign w:val="center"/>
          </w:tcPr>
          <w:p>
            <w:pPr>
              <w:rPr>
                <w:rFonts w:ascii="宋体" w:cs="宋体"/>
                <w:szCs w:val="21"/>
              </w:rPr>
            </w:pPr>
          </w:p>
        </w:tc>
        <w:tc>
          <w:tcPr>
            <w:tcW w:w="1183" w:type="dxa"/>
            <w:vMerge w:val="continue"/>
            <w:tcBorders>
              <w:top w:val="single" w:color="auto" w:sz="4" w:space="0"/>
              <w:left w:val="single" w:color="auto" w:sz="4" w:space="0"/>
              <w:bottom w:val="single" w:color="auto" w:sz="4" w:space="0"/>
              <w:right w:val="single" w:color="auto" w:sz="4" w:space="0"/>
            </w:tcBorders>
            <w:shd w:val="clear" w:color="auto" w:fill="B6DDE8"/>
            <w:vAlign w:val="center"/>
          </w:tcPr>
          <w:p>
            <w:pPr>
              <w:rPr>
                <w:rFonts w:ascii="宋体" w:cs="宋体"/>
                <w:szCs w:val="21"/>
              </w:rPr>
            </w:pPr>
          </w:p>
        </w:tc>
        <w:tc>
          <w:tcPr>
            <w:tcW w:w="1184" w:type="dxa"/>
            <w:vMerge w:val="continue"/>
            <w:tcBorders>
              <w:top w:val="single" w:color="auto" w:sz="4" w:space="0"/>
              <w:left w:val="single" w:color="auto" w:sz="4" w:space="0"/>
              <w:bottom w:val="single" w:color="auto" w:sz="4" w:space="0"/>
              <w:right w:val="single" w:color="auto" w:sz="4" w:space="0"/>
            </w:tcBorders>
            <w:shd w:val="clear" w:color="auto" w:fill="B6DDE8"/>
            <w:vAlign w:val="center"/>
          </w:tcPr>
          <w:p>
            <w:pPr>
              <w:rPr>
                <w:rFonts w:ascii="宋体" w:cs="宋体"/>
                <w:szCs w:val="21"/>
              </w:rPr>
            </w:pPr>
          </w:p>
        </w:tc>
        <w:tc>
          <w:tcPr>
            <w:tcW w:w="1184" w:type="dxa"/>
            <w:vMerge w:val="continue"/>
            <w:tcBorders>
              <w:top w:val="single" w:color="auto" w:sz="4" w:space="0"/>
              <w:left w:val="single" w:color="auto" w:sz="4" w:space="0"/>
              <w:bottom w:val="single" w:color="auto" w:sz="4" w:space="0"/>
              <w:right w:val="single" w:color="auto" w:sz="4" w:space="0"/>
            </w:tcBorders>
            <w:shd w:val="clear" w:color="auto" w:fill="B6DDE8"/>
            <w:vAlign w:val="center"/>
          </w:tcPr>
          <w:p>
            <w:pPr>
              <w:rPr>
                <w:rFonts w:ascii="宋体" w:cs="宋体"/>
                <w:szCs w:val="21"/>
              </w:rPr>
            </w:pPr>
          </w:p>
        </w:tc>
      </w:tr>
      <w:tr>
        <w:trPr>
          <w:trHeight w:val="855" w:hRule="atLeast"/>
        </w:trPr>
        <w:tc>
          <w:tcPr>
            <w:tcW w:w="1183" w:type="dxa"/>
            <w:vMerge w:val="restart"/>
            <w:tcBorders>
              <w:top w:val="single" w:color="auto" w:sz="4" w:space="0"/>
              <w:left w:val="single" w:color="auto" w:sz="4" w:space="0"/>
              <w:bottom w:val="single" w:color="auto" w:sz="4" w:space="0"/>
              <w:right w:val="single" w:color="auto" w:sz="4" w:space="0"/>
            </w:tcBorders>
            <w:shd w:val="clear" w:color="auto" w:fill="66CCFF"/>
            <w:vAlign w:val="center"/>
          </w:tcPr>
          <w:p>
            <w:pPr>
              <w:jc w:val="right"/>
              <w:rPr>
                <w:rFonts w:ascii="宋体" w:cs="宋体"/>
                <w:szCs w:val="21"/>
              </w:rPr>
            </w:pPr>
            <w:r>
              <w:rPr>
                <w:rFonts w:ascii="宋体" w:hAnsi="宋体"/>
                <w:szCs w:val="21"/>
              </w:rPr>
              <w:t>2012</w:t>
            </w:r>
            <w:r>
              <w:rPr>
                <w:rFonts w:hint="eastAsia" w:ascii="宋体" w:hAnsi="宋体"/>
                <w:szCs w:val="21"/>
              </w:rPr>
              <w:t>年</w:t>
            </w:r>
            <w:r>
              <w:rPr>
                <w:rFonts w:ascii="宋体" w:hAnsi="宋体"/>
                <w:szCs w:val="21"/>
              </w:rPr>
              <w:t>11</w:t>
            </w:r>
            <w:r>
              <w:rPr>
                <w:rFonts w:hint="eastAsia" w:ascii="宋体" w:hAnsi="宋体"/>
                <w:szCs w:val="21"/>
              </w:rPr>
              <w:t>月</w:t>
            </w:r>
          </w:p>
        </w:tc>
        <w:tc>
          <w:tcPr>
            <w:tcW w:w="1184"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东湖</w:t>
            </w:r>
          </w:p>
        </w:tc>
        <w:tc>
          <w:tcPr>
            <w:tcW w:w="1183"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东湖生态旅游风景区</w:t>
            </w:r>
          </w:p>
        </w:tc>
        <w:tc>
          <w:tcPr>
            <w:tcW w:w="1184"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Ⅲ</w:t>
            </w:r>
          </w:p>
        </w:tc>
        <w:tc>
          <w:tcPr>
            <w:tcW w:w="1183"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Ⅳ</w:t>
            </w:r>
          </w:p>
        </w:tc>
        <w:tc>
          <w:tcPr>
            <w:tcW w:w="1184"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轻度富营养</w:t>
            </w:r>
          </w:p>
        </w:tc>
        <w:tc>
          <w:tcPr>
            <w:tcW w:w="1184"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化学需氧量（</w:t>
            </w:r>
            <w:r>
              <w:rPr>
                <w:rFonts w:ascii="宋体" w:hAnsi="宋体"/>
                <w:szCs w:val="21"/>
              </w:rPr>
              <w:t>0.20</w:t>
            </w:r>
            <w:r>
              <w:rPr>
                <w:rFonts w:hint="eastAsia" w:ascii="宋体" w:hAnsi="宋体"/>
                <w:szCs w:val="21"/>
              </w:rPr>
              <w:t>）、总磷（</w:t>
            </w:r>
            <w:r>
              <w:rPr>
                <w:rFonts w:ascii="宋体" w:hAnsi="宋体"/>
                <w:szCs w:val="21"/>
              </w:rPr>
              <w:t>0.10</w:t>
            </w:r>
            <w:r>
              <w:rPr>
                <w:rFonts w:hint="eastAsia" w:ascii="宋体" w:hAnsi="宋体"/>
                <w:szCs w:val="21"/>
              </w:rPr>
              <w:t>）</w:t>
            </w:r>
          </w:p>
        </w:tc>
      </w:tr>
      <w:tr>
        <w:trPr>
          <w:trHeight w:val="570" w:hRule="atLeast"/>
        </w:trPr>
        <w:tc>
          <w:tcPr>
            <w:tcW w:w="1183" w:type="dxa"/>
            <w:vMerge w:val="continue"/>
            <w:tcBorders>
              <w:top w:val="single" w:color="auto" w:sz="4" w:space="0"/>
              <w:left w:val="single" w:color="auto" w:sz="4" w:space="0"/>
              <w:bottom w:val="single" w:color="auto" w:sz="4" w:space="0"/>
              <w:right w:val="single" w:color="auto" w:sz="4" w:space="0"/>
            </w:tcBorders>
            <w:shd w:val="clear" w:color="auto" w:fill="66CCFF"/>
            <w:vAlign w:val="center"/>
          </w:tcPr>
          <w:p>
            <w:pPr>
              <w:rPr>
                <w:rFonts w:ascii="宋体" w:cs="宋体"/>
                <w:szCs w:val="21"/>
              </w:rPr>
            </w:pPr>
          </w:p>
        </w:tc>
        <w:tc>
          <w:tcPr>
            <w:tcW w:w="1184" w:type="dxa"/>
            <w:vMerge w:val="restart"/>
            <w:tcBorders>
              <w:top w:val="single" w:color="auto" w:sz="4" w:space="0"/>
              <w:left w:val="single" w:color="auto" w:sz="4" w:space="0"/>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南湖</w:t>
            </w:r>
          </w:p>
        </w:tc>
        <w:tc>
          <w:tcPr>
            <w:tcW w:w="1183" w:type="dxa"/>
            <w:vMerge w:val="restart"/>
            <w:tcBorders>
              <w:top w:val="single" w:color="auto" w:sz="4" w:space="0"/>
              <w:left w:val="single" w:color="auto" w:sz="4" w:space="0"/>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洪山区、东湖新技术开发区</w:t>
            </w:r>
          </w:p>
        </w:tc>
        <w:tc>
          <w:tcPr>
            <w:tcW w:w="1184" w:type="dxa"/>
            <w:vMerge w:val="restart"/>
            <w:tcBorders>
              <w:top w:val="single" w:color="auto" w:sz="4" w:space="0"/>
              <w:left w:val="single" w:color="auto" w:sz="4" w:space="0"/>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Ⅳ</w:t>
            </w:r>
          </w:p>
        </w:tc>
        <w:tc>
          <w:tcPr>
            <w:tcW w:w="1183" w:type="dxa"/>
            <w:vMerge w:val="restart"/>
            <w:tcBorders>
              <w:top w:val="single" w:color="auto" w:sz="4" w:space="0"/>
              <w:left w:val="single" w:color="auto" w:sz="4" w:space="0"/>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劣Ⅴ</w:t>
            </w:r>
          </w:p>
        </w:tc>
        <w:tc>
          <w:tcPr>
            <w:tcW w:w="1184" w:type="dxa"/>
            <w:vMerge w:val="restart"/>
            <w:tcBorders>
              <w:top w:val="single" w:color="auto" w:sz="4" w:space="0"/>
              <w:left w:val="single" w:color="auto" w:sz="4" w:space="0"/>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中度富营养</w:t>
            </w:r>
          </w:p>
        </w:tc>
        <w:tc>
          <w:tcPr>
            <w:tcW w:w="1184" w:type="dxa"/>
            <w:vMerge w:val="restart"/>
            <w:tcBorders>
              <w:top w:val="single" w:color="auto" w:sz="4" w:space="0"/>
              <w:left w:val="single" w:color="auto" w:sz="4" w:space="0"/>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总磷（</w:t>
            </w:r>
            <w:r>
              <w:rPr>
                <w:rFonts w:ascii="宋体" w:hAnsi="宋体"/>
                <w:szCs w:val="21"/>
              </w:rPr>
              <w:t>4.14</w:t>
            </w:r>
            <w:r>
              <w:rPr>
                <w:rFonts w:hint="eastAsia" w:ascii="宋体" w:hAnsi="宋体"/>
                <w:szCs w:val="21"/>
              </w:rPr>
              <w:t>）、氨氮（</w:t>
            </w:r>
            <w:r>
              <w:rPr>
                <w:rFonts w:ascii="宋体" w:hAnsi="宋体"/>
                <w:szCs w:val="21"/>
              </w:rPr>
              <w:t>1.65</w:t>
            </w:r>
            <w:r>
              <w:rPr>
                <w:rFonts w:hint="eastAsia" w:ascii="宋体" w:hAnsi="宋体"/>
                <w:szCs w:val="21"/>
              </w:rPr>
              <w:t>）</w:t>
            </w:r>
          </w:p>
        </w:tc>
      </w:tr>
      <w:tr>
        <w:trPr>
          <w:trHeight w:val="555" w:hRule="atLeast"/>
        </w:trPr>
        <w:tc>
          <w:tcPr>
            <w:tcW w:w="1183" w:type="dxa"/>
            <w:vMerge w:val="continue"/>
            <w:tcBorders>
              <w:top w:val="single" w:color="auto" w:sz="4" w:space="0"/>
              <w:left w:val="single" w:color="auto" w:sz="4" w:space="0"/>
              <w:bottom w:val="single" w:color="auto" w:sz="4" w:space="0"/>
              <w:right w:val="single" w:color="auto" w:sz="4" w:space="0"/>
            </w:tcBorders>
            <w:shd w:val="clear" w:color="auto" w:fill="66CCFF"/>
            <w:vAlign w:val="center"/>
          </w:tcPr>
          <w:p>
            <w:pPr>
              <w:rPr>
                <w:rFonts w:ascii="宋体" w:cs="宋体"/>
                <w:szCs w:val="21"/>
              </w:rPr>
            </w:pPr>
          </w:p>
        </w:tc>
        <w:tc>
          <w:tcPr>
            <w:tcW w:w="1184" w:type="dxa"/>
            <w:vMerge w:val="continue"/>
            <w:tcBorders>
              <w:top w:val="single" w:color="auto" w:sz="4" w:space="0"/>
              <w:left w:val="single" w:color="auto" w:sz="4" w:space="0"/>
              <w:bottom w:val="single" w:color="auto" w:sz="4" w:space="0"/>
              <w:right w:val="single" w:color="auto" w:sz="4" w:space="0"/>
            </w:tcBorders>
            <w:shd w:val="clear" w:color="auto" w:fill="B6DDE8"/>
            <w:vAlign w:val="center"/>
          </w:tcPr>
          <w:p>
            <w:pPr>
              <w:rPr>
                <w:rFonts w:ascii="宋体" w:cs="宋体"/>
                <w:szCs w:val="21"/>
              </w:rPr>
            </w:pPr>
          </w:p>
        </w:tc>
        <w:tc>
          <w:tcPr>
            <w:tcW w:w="1183" w:type="dxa"/>
            <w:vMerge w:val="continue"/>
            <w:tcBorders>
              <w:top w:val="single" w:color="auto" w:sz="4" w:space="0"/>
              <w:left w:val="single" w:color="auto" w:sz="4" w:space="0"/>
              <w:bottom w:val="single" w:color="auto" w:sz="4" w:space="0"/>
              <w:right w:val="single" w:color="auto" w:sz="4" w:space="0"/>
            </w:tcBorders>
            <w:shd w:val="clear" w:color="auto" w:fill="B6DDE8"/>
            <w:vAlign w:val="center"/>
          </w:tcPr>
          <w:p>
            <w:pPr>
              <w:rPr>
                <w:rFonts w:ascii="宋体" w:cs="宋体"/>
                <w:szCs w:val="21"/>
              </w:rPr>
            </w:pPr>
          </w:p>
        </w:tc>
        <w:tc>
          <w:tcPr>
            <w:tcW w:w="1184" w:type="dxa"/>
            <w:vMerge w:val="continue"/>
            <w:tcBorders>
              <w:top w:val="single" w:color="auto" w:sz="4" w:space="0"/>
              <w:left w:val="single" w:color="auto" w:sz="4" w:space="0"/>
              <w:bottom w:val="single" w:color="auto" w:sz="4" w:space="0"/>
              <w:right w:val="single" w:color="auto" w:sz="4" w:space="0"/>
            </w:tcBorders>
            <w:shd w:val="clear" w:color="auto" w:fill="B6DDE8"/>
            <w:vAlign w:val="center"/>
          </w:tcPr>
          <w:p>
            <w:pPr>
              <w:rPr>
                <w:rFonts w:ascii="宋体" w:cs="宋体"/>
                <w:szCs w:val="21"/>
              </w:rPr>
            </w:pPr>
          </w:p>
        </w:tc>
        <w:tc>
          <w:tcPr>
            <w:tcW w:w="1183" w:type="dxa"/>
            <w:vMerge w:val="continue"/>
            <w:tcBorders>
              <w:top w:val="single" w:color="auto" w:sz="4" w:space="0"/>
              <w:left w:val="single" w:color="auto" w:sz="4" w:space="0"/>
              <w:bottom w:val="single" w:color="auto" w:sz="4" w:space="0"/>
              <w:right w:val="single" w:color="auto" w:sz="4" w:space="0"/>
            </w:tcBorders>
            <w:shd w:val="clear" w:color="auto" w:fill="B6DDE8"/>
            <w:vAlign w:val="center"/>
          </w:tcPr>
          <w:p>
            <w:pPr>
              <w:rPr>
                <w:rFonts w:ascii="宋体" w:cs="宋体"/>
                <w:szCs w:val="21"/>
              </w:rPr>
            </w:pPr>
          </w:p>
        </w:tc>
        <w:tc>
          <w:tcPr>
            <w:tcW w:w="1184" w:type="dxa"/>
            <w:vMerge w:val="continue"/>
            <w:tcBorders>
              <w:top w:val="single" w:color="auto" w:sz="4" w:space="0"/>
              <w:left w:val="single" w:color="auto" w:sz="4" w:space="0"/>
              <w:bottom w:val="single" w:color="auto" w:sz="4" w:space="0"/>
              <w:right w:val="single" w:color="auto" w:sz="4" w:space="0"/>
            </w:tcBorders>
            <w:shd w:val="clear" w:color="auto" w:fill="B6DDE8"/>
            <w:vAlign w:val="center"/>
          </w:tcPr>
          <w:p>
            <w:pPr>
              <w:rPr>
                <w:rFonts w:ascii="宋体" w:cs="宋体"/>
                <w:szCs w:val="21"/>
              </w:rPr>
            </w:pPr>
          </w:p>
        </w:tc>
        <w:tc>
          <w:tcPr>
            <w:tcW w:w="1184" w:type="dxa"/>
            <w:vMerge w:val="continue"/>
            <w:tcBorders>
              <w:top w:val="single" w:color="auto" w:sz="4" w:space="0"/>
              <w:left w:val="single" w:color="auto" w:sz="4" w:space="0"/>
              <w:bottom w:val="single" w:color="auto" w:sz="4" w:space="0"/>
              <w:right w:val="single" w:color="auto" w:sz="4" w:space="0"/>
            </w:tcBorders>
            <w:shd w:val="clear" w:color="auto" w:fill="B6DDE8"/>
            <w:vAlign w:val="center"/>
          </w:tcPr>
          <w:p>
            <w:pPr>
              <w:rPr>
                <w:rFonts w:ascii="宋体" w:cs="宋体"/>
                <w:szCs w:val="21"/>
              </w:rPr>
            </w:pPr>
          </w:p>
        </w:tc>
      </w:tr>
      <w:tr>
        <w:trPr>
          <w:trHeight w:val="1665" w:hRule="atLeast"/>
        </w:trPr>
        <w:tc>
          <w:tcPr>
            <w:tcW w:w="1183" w:type="dxa"/>
            <w:vMerge w:val="restart"/>
            <w:tcBorders>
              <w:top w:val="single" w:color="auto" w:sz="4" w:space="0"/>
              <w:left w:val="single" w:color="auto" w:sz="4" w:space="0"/>
              <w:bottom w:val="single" w:color="auto" w:sz="4" w:space="0"/>
              <w:right w:val="single" w:color="auto" w:sz="4" w:space="0"/>
            </w:tcBorders>
            <w:shd w:val="clear" w:color="auto" w:fill="66CCFF"/>
            <w:vAlign w:val="center"/>
          </w:tcPr>
          <w:p>
            <w:pPr>
              <w:jc w:val="right"/>
              <w:rPr>
                <w:rFonts w:ascii="宋体" w:cs="宋体"/>
                <w:szCs w:val="21"/>
              </w:rPr>
            </w:pPr>
            <w:r>
              <w:rPr>
                <w:rFonts w:ascii="宋体" w:hAnsi="宋体"/>
                <w:szCs w:val="21"/>
              </w:rPr>
              <w:t>2012</w:t>
            </w:r>
            <w:r>
              <w:rPr>
                <w:rFonts w:hint="eastAsia" w:ascii="宋体" w:hAnsi="宋体"/>
                <w:szCs w:val="21"/>
              </w:rPr>
              <w:t>年</w:t>
            </w:r>
            <w:r>
              <w:rPr>
                <w:rFonts w:ascii="宋体" w:hAnsi="宋体"/>
                <w:szCs w:val="21"/>
              </w:rPr>
              <w:t>9</w:t>
            </w:r>
            <w:r>
              <w:rPr>
                <w:rFonts w:hint="eastAsia" w:ascii="宋体" w:hAnsi="宋体"/>
                <w:szCs w:val="21"/>
              </w:rPr>
              <w:t>月</w:t>
            </w:r>
          </w:p>
        </w:tc>
        <w:tc>
          <w:tcPr>
            <w:tcW w:w="1184"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东湖平均</w:t>
            </w:r>
          </w:p>
        </w:tc>
        <w:tc>
          <w:tcPr>
            <w:tcW w:w="1183"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东湖生态旅游风景区</w:t>
            </w:r>
          </w:p>
        </w:tc>
        <w:tc>
          <w:tcPr>
            <w:tcW w:w="1184"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Ⅲ</w:t>
            </w:r>
          </w:p>
        </w:tc>
        <w:tc>
          <w:tcPr>
            <w:tcW w:w="1183"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Ⅴ</w:t>
            </w:r>
          </w:p>
        </w:tc>
        <w:tc>
          <w:tcPr>
            <w:tcW w:w="1184"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轻度富营养</w:t>
            </w:r>
          </w:p>
        </w:tc>
        <w:tc>
          <w:tcPr>
            <w:tcW w:w="1184"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总磷</w:t>
            </w:r>
            <w:r>
              <w:rPr>
                <w:rFonts w:ascii="宋体" w:hAnsi="宋体"/>
                <w:szCs w:val="21"/>
              </w:rPr>
              <w:t>(1.30)</w:t>
            </w:r>
            <w:r>
              <w:rPr>
                <w:rFonts w:hint="eastAsia" w:ascii="宋体" w:hAnsi="宋体"/>
                <w:szCs w:val="21"/>
              </w:rPr>
              <w:t>、化学需氧量</w:t>
            </w:r>
            <w:r>
              <w:rPr>
                <w:rFonts w:ascii="宋体" w:hAnsi="宋体"/>
                <w:szCs w:val="21"/>
              </w:rPr>
              <w:t>(0.30)</w:t>
            </w:r>
            <w:r>
              <w:rPr>
                <w:rFonts w:hint="eastAsia" w:ascii="宋体" w:hAnsi="宋体"/>
                <w:szCs w:val="21"/>
              </w:rPr>
              <w:t>、生化需氧量（</w:t>
            </w:r>
            <w:r>
              <w:rPr>
                <w:rFonts w:ascii="宋体" w:hAnsi="宋体"/>
                <w:szCs w:val="21"/>
              </w:rPr>
              <w:t>0.18</w:t>
            </w:r>
            <w:r>
              <w:rPr>
                <w:rFonts w:hint="eastAsia" w:ascii="宋体" w:hAnsi="宋体"/>
                <w:szCs w:val="21"/>
              </w:rPr>
              <w:t>）</w:t>
            </w:r>
          </w:p>
        </w:tc>
      </w:tr>
      <w:tr>
        <w:trPr>
          <w:trHeight w:val="1140" w:hRule="atLeast"/>
        </w:trPr>
        <w:tc>
          <w:tcPr>
            <w:tcW w:w="1183" w:type="dxa"/>
            <w:vMerge w:val="continue"/>
            <w:tcBorders>
              <w:top w:val="single" w:color="auto" w:sz="4" w:space="0"/>
              <w:left w:val="single" w:color="auto" w:sz="4" w:space="0"/>
              <w:bottom w:val="single" w:color="auto" w:sz="4" w:space="0"/>
              <w:right w:val="single" w:color="auto" w:sz="4" w:space="0"/>
            </w:tcBorders>
            <w:shd w:val="clear" w:color="auto" w:fill="66CCFF"/>
            <w:vAlign w:val="center"/>
          </w:tcPr>
          <w:p>
            <w:pPr>
              <w:rPr>
                <w:rFonts w:ascii="宋体" w:cs="宋体"/>
                <w:szCs w:val="21"/>
              </w:rPr>
            </w:pPr>
          </w:p>
        </w:tc>
        <w:tc>
          <w:tcPr>
            <w:tcW w:w="1184" w:type="dxa"/>
            <w:vMerge w:val="restart"/>
            <w:tcBorders>
              <w:top w:val="single" w:color="auto" w:sz="4" w:space="0"/>
              <w:left w:val="single" w:color="auto" w:sz="4" w:space="0"/>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南湖</w:t>
            </w:r>
          </w:p>
        </w:tc>
        <w:tc>
          <w:tcPr>
            <w:tcW w:w="1183" w:type="dxa"/>
            <w:vMerge w:val="restart"/>
            <w:tcBorders>
              <w:top w:val="single" w:color="auto" w:sz="4" w:space="0"/>
              <w:left w:val="single" w:color="auto" w:sz="4" w:space="0"/>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洪山区、东湖新技术开发区</w:t>
            </w:r>
          </w:p>
        </w:tc>
        <w:tc>
          <w:tcPr>
            <w:tcW w:w="1184" w:type="dxa"/>
            <w:vMerge w:val="restart"/>
            <w:tcBorders>
              <w:top w:val="single" w:color="auto" w:sz="4" w:space="0"/>
              <w:left w:val="single" w:color="auto" w:sz="4" w:space="0"/>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Ⅳ</w:t>
            </w:r>
          </w:p>
        </w:tc>
        <w:tc>
          <w:tcPr>
            <w:tcW w:w="1183" w:type="dxa"/>
            <w:vMerge w:val="restart"/>
            <w:tcBorders>
              <w:top w:val="single" w:color="auto" w:sz="4" w:space="0"/>
              <w:left w:val="single" w:color="auto" w:sz="4" w:space="0"/>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劣Ⅴ</w:t>
            </w:r>
          </w:p>
        </w:tc>
        <w:tc>
          <w:tcPr>
            <w:tcW w:w="1184" w:type="dxa"/>
            <w:vMerge w:val="restart"/>
            <w:tcBorders>
              <w:top w:val="single" w:color="auto" w:sz="4" w:space="0"/>
              <w:left w:val="single" w:color="auto" w:sz="4" w:space="0"/>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重度富营养</w:t>
            </w:r>
          </w:p>
        </w:tc>
        <w:tc>
          <w:tcPr>
            <w:tcW w:w="1184" w:type="dxa"/>
            <w:vMerge w:val="restart"/>
            <w:tcBorders>
              <w:top w:val="single" w:color="auto" w:sz="4" w:space="0"/>
              <w:left w:val="single" w:color="auto" w:sz="4" w:space="0"/>
              <w:bottom w:val="single" w:color="auto" w:sz="4" w:space="0"/>
              <w:right w:val="single" w:color="auto" w:sz="4" w:space="0"/>
            </w:tcBorders>
            <w:shd w:val="clear" w:color="auto" w:fill="B6DDE8"/>
            <w:vAlign w:val="center"/>
          </w:tcPr>
          <w:p>
            <w:pPr>
              <w:jc w:val="center"/>
              <w:rPr>
                <w:rFonts w:ascii="宋体" w:cs="宋体"/>
                <w:szCs w:val="21"/>
              </w:rPr>
            </w:pPr>
            <w:r>
              <w:rPr>
                <w:rFonts w:hint="eastAsia" w:ascii="宋体" w:hAnsi="宋体"/>
                <w:szCs w:val="21"/>
              </w:rPr>
              <w:t>总磷</w:t>
            </w:r>
            <w:r>
              <w:rPr>
                <w:rFonts w:ascii="宋体" w:hAnsi="宋体"/>
                <w:szCs w:val="21"/>
              </w:rPr>
              <w:t>(4.43)</w:t>
            </w:r>
            <w:r>
              <w:rPr>
                <w:rFonts w:hint="eastAsia" w:ascii="宋体" w:hAnsi="宋体"/>
                <w:szCs w:val="21"/>
              </w:rPr>
              <w:t>、氨氮（</w:t>
            </w:r>
            <w:r>
              <w:rPr>
                <w:rFonts w:ascii="宋体" w:hAnsi="宋体"/>
                <w:szCs w:val="21"/>
              </w:rPr>
              <w:t>1.18</w:t>
            </w:r>
            <w:r>
              <w:rPr>
                <w:rFonts w:hint="eastAsia" w:ascii="宋体" w:hAnsi="宋体"/>
                <w:szCs w:val="21"/>
              </w:rPr>
              <w:t>）、化学需氧量</w:t>
            </w:r>
            <w:r>
              <w:rPr>
                <w:rFonts w:ascii="宋体" w:hAnsi="宋体"/>
                <w:szCs w:val="21"/>
              </w:rPr>
              <w:t>(0.17)</w:t>
            </w:r>
          </w:p>
        </w:tc>
      </w:tr>
      <w:tr>
        <w:trPr>
          <w:trHeight w:val="312" w:hRule="atLeast"/>
        </w:trPr>
        <w:tc>
          <w:tcPr>
            <w:tcW w:w="1183" w:type="dxa"/>
            <w:vMerge w:val="continue"/>
            <w:tcBorders>
              <w:top w:val="single" w:color="auto" w:sz="4" w:space="0"/>
              <w:left w:val="single" w:color="auto" w:sz="4" w:space="0"/>
              <w:bottom w:val="single" w:color="auto" w:sz="4" w:space="0"/>
              <w:right w:val="single" w:color="auto" w:sz="4" w:space="0"/>
            </w:tcBorders>
            <w:shd w:val="clear" w:color="auto" w:fill="66CCFF"/>
            <w:vAlign w:val="center"/>
          </w:tcPr>
          <w:p>
            <w:pPr>
              <w:rPr>
                <w:rFonts w:ascii="宋体" w:cs="宋体"/>
                <w:szCs w:val="21"/>
              </w:rPr>
            </w:pPr>
          </w:p>
        </w:tc>
        <w:tc>
          <w:tcPr>
            <w:tcW w:w="1184" w:type="dxa"/>
            <w:vMerge w:val="continue"/>
            <w:tcBorders>
              <w:top w:val="single" w:color="auto" w:sz="4" w:space="0"/>
              <w:left w:val="single" w:color="auto" w:sz="4" w:space="0"/>
              <w:bottom w:val="single" w:color="auto" w:sz="4" w:space="0"/>
              <w:right w:val="single" w:color="auto" w:sz="4" w:space="0"/>
            </w:tcBorders>
            <w:shd w:val="clear" w:color="auto" w:fill="B6DDE8"/>
            <w:vAlign w:val="center"/>
          </w:tcPr>
          <w:p>
            <w:pPr>
              <w:rPr>
                <w:rFonts w:ascii="宋体" w:cs="宋体"/>
                <w:szCs w:val="21"/>
              </w:rPr>
            </w:pPr>
          </w:p>
        </w:tc>
        <w:tc>
          <w:tcPr>
            <w:tcW w:w="1183" w:type="dxa"/>
            <w:vMerge w:val="continue"/>
            <w:tcBorders>
              <w:top w:val="single" w:color="auto" w:sz="4" w:space="0"/>
              <w:left w:val="single" w:color="auto" w:sz="4" w:space="0"/>
              <w:bottom w:val="single" w:color="auto" w:sz="4" w:space="0"/>
              <w:right w:val="single" w:color="auto" w:sz="4" w:space="0"/>
            </w:tcBorders>
            <w:shd w:val="clear" w:color="auto" w:fill="B6DDE8"/>
            <w:vAlign w:val="center"/>
          </w:tcPr>
          <w:p>
            <w:pPr>
              <w:rPr>
                <w:rFonts w:ascii="宋体" w:cs="宋体"/>
                <w:szCs w:val="21"/>
              </w:rPr>
            </w:pPr>
          </w:p>
        </w:tc>
        <w:tc>
          <w:tcPr>
            <w:tcW w:w="1184" w:type="dxa"/>
            <w:vMerge w:val="continue"/>
            <w:tcBorders>
              <w:top w:val="single" w:color="auto" w:sz="4" w:space="0"/>
              <w:left w:val="single" w:color="auto" w:sz="4" w:space="0"/>
              <w:bottom w:val="single" w:color="auto" w:sz="4" w:space="0"/>
              <w:right w:val="single" w:color="auto" w:sz="4" w:space="0"/>
            </w:tcBorders>
            <w:shd w:val="clear" w:color="auto" w:fill="B6DDE8"/>
            <w:vAlign w:val="center"/>
          </w:tcPr>
          <w:p>
            <w:pPr>
              <w:rPr>
                <w:rFonts w:ascii="宋体" w:cs="宋体"/>
                <w:szCs w:val="21"/>
              </w:rPr>
            </w:pPr>
          </w:p>
        </w:tc>
        <w:tc>
          <w:tcPr>
            <w:tcW w:w="1183" w:type="dxa"/>
            <w:vMerge w:val="continue"/>
            <w:tcBorders>
              <w:top w:val="single" w:color="auto" w:sz="4" w:space="0"/>
              <w:left w:val="single" w:color="auto" w:sz="4" w:space="0"/>
              <w:bottom w:val="single" w:color="auto" w:sz="4" w:space="0"/>
              <w:right w:val="single" w:color="auto" w:sz="4" w:space="0"/>
            </w:tcBorders>
            <w:shd w:val="clear" w:color="auto" w:fill="B6DDE8"/>
            <w:vAlign w:val="center"/>
          </w:tcPr>
          <w:p>
            <w:pPr>
              <w:rPr>
                <w:rFonts w:ascii="宋体" w:cs="宋体"/>
                <w:szCs w:val="21"/>
              </w:rPr>
            </w:pPr>
          </w:p>
        </w:tc>
        <w:tc>
          <w:tcPr>
            <w:tcW w:w="1184" w:type="dxa"/>
            <w:vMerge w:val="continue"/>
            <w:tcBorders>
              <w:top w:val="single" w:color="auto" w:sz="4" w:space="0"/>
              <w:left w:val="single" w:color="auto" w:sz="4" w:space="0"/>
              <w:bottom w:val="single" w:color="auto" w:sz="4" w:space="0"/>
              <w:right w:val="single" w:color="auto" w:sz="4" w:space="0"/>
            </w:tcBorders>
            <w:shd w:val="clear" w:color="auto" w:fill="B6DDE8"/>
            <w:vAlign w:val="center"/>
          </w:tcPr>
          <w:p>
            <w:pPr>
              <w:rPr>
                <w:rFonts w:ascii="宋体" w:cs="宋体"/>
                <w:szCs w:val="21"/>
              </w:rPr>
            </w:pPr>
          </w:p>
        </w:tc>
        <w:tc>
          <w:tcPr>
            <w:tcW w:w="1184" w:type="dxa"/>
            <w:vMerge w:val="continue"/>
            <w:tcBorders>
              <w:top w:val="single" w:color="auto" w:sz="4" w:space="0"/>
              <w:left w:val="single" w:color="auto" w:sz="4" w:space="0"/>
              <w:bottom w:val="single" w:color="auto" w:sz="4" w:space="0"/>
              <w:right w:val="single" w:color="auto" w:sz="4" w:space="0"/>
            </w:tcBorders>
            <w:shd w:val="clear" w:color="auto" w:fill="B6DDE8"/>
            <w:vAlign w:val="center"/>
          </w:tcPr>
          <w:p>
            <w:pPr>
              <w:rPr>
                <w:rFonts w:ascii="宋体" w:cs="宋体"/>
                <w:szCs w:val="21"/>
              </w:rPr>
            </w:pPr>
          </w:p>
        </w:tc>
      </w:tr>
      <w:tr>
        <w:trPr>
          <w:trHeight w:val="312" w:hRule="atLeast"/>
        </w:trPr>
        <w:tc>
          <w:tcPr>
            <w:tcW w:w="1183" w:type="dxa"/>
            <w:vMerge w:val="continue"/>
            <w:tcBorders>
              <w:top w:val="single" w:color="auto" w:sz="4" w:space="0"/>
              <w:left w:val="single" w:color="auto" w:sz="4" w:space="0"/>
              <w:bottom w:val="single" w:color="auto" w:sz="4" w:space="0"/>
              <w:right w:val="single" w:color="auto" w:sz="4" w:space="0"/>
            </w:tcBorders>
            <w:shd w:val="clear" w:color="auto" w:fill="66CCFF"/>
            <w:vAlign w:val="center"/>
          </w:tcPr>
          <w:p>
            <w:pPr>
              <w:rPr>
                <w:rFonts w:ascii="宋体" w:cs="宋体"/>
                <w:szCs w:val="21"/>
              </w:rPr>
            </w:pPr>
          </w:p>
        </w:tc>
        <w:tc>
          <w:tcPr>
            <w:tcW w:w="1184" w:type="dxa"/>
            <w:vMerge w:val="continue"/>
            <w:tcBorders>
              <w:top w:val="single" w:color="auto" w:sz="4" w:space="0"/>
              <w:left w:val="single" w:color="auto" w:sz="4" w:space="0"/>
              <w:bottom w:val="single" w:color="auto" w:sz="4" w:space="0"/>
              <w:right w:val="single" w:color="auto" w:sz="4" w:space="0"/>
            </w:tcBorders>
            <w:shd w:val="clear" w:color="auto" w:fill="B6DDE8"/>
            <w:vAlign w:val="center"/>
          </w:tcPr>
          <w:p>
            <w:pPr>
              <w:rPr>
                <w:rFonts w:ascii="宋体" w:cs="宋体"/>
                <w:szCs w:val="21"/>
              </w:rPr>
            </w:pPr>
          </w:p>
        </w:tc>
        <w:tc>
          <w:tcPr>
            <w:tcW w:w="1183" w:type="dxa"/>
            <w:vMerge w:val="continue"/>
            <w:tcBorders>
              <w:top w:val="single" w:color="auto" w:sz="4" w:space="0"/>
              <w:left w:val="single" w:color="auto" w:sz="4" w:space="0"/>
              <w:bottom w:val="single" w:color="auto" w:sz="4" w:space="0"/>
              <w:right w:val="single" w:color="auto" w:sz="4" w:space="0"/>
            </w:tcBorders>
            <w:shd w:val="clear" w:color="auto" w:fill="B6DDE8"/>
            <w:vAlign w:val="center"/>
          </w:tcPr>
          <w:p>
            <w:pPr>
              <w:rPr>
                <w:rFonts w:ascii="宋体" w:cs="宋体"/>
                <w:szCs w:val="21"/>
              </w:rPr>
            </w:pPr>
          </w:p>
        </w:tc>
        <w:tc>
          <w:tcPr>
            <w:tcW w:w="1184" w:type="dxa"/>
            <w:vMerge w:val="continue"/>
            <w:tcBorders>
              <w:top w:val="single" w:color="auto" w:sz="4" w:space="0"/>
              <w:left w:val="single" w:color="auto" w:sz="4" w:space="0"/>
              <w:bottom w:val="single" w:color="auto" w:sz="4" w:space="0"/>
              <w:right w:val="single" w:color="auto" w:sz="4" w:space="0"/>
            </w:tcBorders>
            <w:shd w:val="clear" w:color="auto" w:fill="B6DDE8"/>
            <w:vAlign w:val="center"/>
          </w:tcPr>
          <w:p>
            <w:pPr>
              <w:rPr>
                <w:rFonts w:ascii="宋体" w:cs="宋体"/>
                <w:szCs w:val="21"/>
              </w:rPr>
            </w:pPr>
          </w:p>
        </w:tc>
        <w:tc>
          <w:tcPr>
            <w:tcW w:w="1183" w:type="dxa"/>
            <w:vMerge w:val="continue"/>
            <w:tcBorders>
              <w:top w:val="single" w:color="auto" w:sz="4" w:space="0"/>
              <w:left w:val="single" w:color="auto" w:sz="4" w:space="0"/>
              <w:bottom w:val="single" w:color="auto" w:sz="4" w:space="0"/>
              <w:right w:val="single" w:color="auto" w:sz="4" w:space="0"/>
            </w:tcBorders>
            <w:shd w:val="clear" w:color="auto" w:fill="B6DDE8"/>
            <w:vAlign w:val="center"/>
          </w:tcPr>
          <w:p>
            <w:pPr>
              <w:rPr>
                <w:rFonts w:ascii="宋体" w:cs="宋体"/>
                <w:szCs w:val="21"/>
              </w:rPr>
            </w:pPr>
          </w:p>
        </w:tc>
        <w:tc>
          <w:tcPr>
            <w:tcW w:w="1184" w:type="dxa"/>
            <w:vMerge w:val="continue"/>
            <w:tcBorders>
              <w:top w:val="single" w:color="auto" w:sz="4" w:space="0"/>
              <w:left w:val="single" w:color="auto" w:sz="4" w:space="0"/>
              <w:bottom w:val="single" w:color="auto" w:sz="4" w:space="0"/>
              <w:right w:val="single" w:color="auto" w:sz="4" w:space="0"/>
            </w:tcBorders>
            <w:shd w:val="clear" w:color="auto" w:fill="B6DDE8"/>
            <w:vAlign w:val="center"/>
          </w:tcPr>
          <w:p>
            <w:pPr>
              <w:rPr>
                <w:rFonts w:ascii="宋体" w:cs="宋体"/>
                <w:szCs w:val="21"/>
              </w:rPr>
            </w:pPr>
          </w:p>
        </w:tc>
        <w:tc>
          <w:tcPr>
            <w:tcW w:w="1184" w:type="dxa"/>
            <w:vMerge w:val="continue"/>
            <w:tcBorders>
              <w:top w:val="single" w:color="auto" w:sz="4" w:space="0"/>
              <w:left w:val="single" w:color="auto" w:sz="4" w:space="0"/>
              <w:bottom w:val="single" w:color="auto" w:sz="4" w:space="0"/>
              <w:right w:val="single" w:color="auto" w:sz="4" w:space="0"/>
            </w:tcBorders>
            <w:shd w:val="clear" w:color="auto" w:fill="B6DDE8"/>
            <w:vAlign w:val="center"/>
          </w:tcPr>
          <w:p>
            <w:pPr>
              <w:rPr>
                <w:rFonts w:ascii="宋体" w:cs="宋体"/>
                <w:szCs w:val="21"/>
              </w:rPr>
            </w:pPr>
          </w:p>
        </w:tc>
      </w:tr>
    </w:tbl>
    <w:p>
      <w:pPr>
        <w:jc w:val="center"/>
        <w:rPr>
          <w:rFonts w:ascii="黑体" w:hAnsi="黑体" w:eastAsia="黑体"/>
          <w:sz w:val="18"/>
          <w:szCs w:val="18"/>
        </w:rPr>
      </w:pPr>
      <w:r>
        <w:rPr>
          <w:rFonts w:hint="eastAsia" w:ascii="黑体" w:hAnsi="黑体" w:eastAsia="黑体"/>
          <w:sz w:val="18"/>
          <w:szCs w:val="18"/>
        </w:rPr>
        <w:t>表5</w:t>
      </w:r>
    </w:p>
    <w:tbl>
      <w:tblPr>
        <w:tblW w:w="8292" w:type="dxa"/>
        <w:tblInd w:w="103"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left w:w="108" w:type="dxa"/>
          <w:right w:w="108" w:type="dxa"/>
        </w:tblCellMar>
      </w:tblPr>
      <w:tblGrid>
        <w:gridCol w:w="1036"/>
        <w:gridCol w:w="1037"/>
        <w:gridCol w:w="1036"/>
        <w:gridCol w:w="1037"/>
        <w:gridCol w:w="1036"/>
        <w:gridCol w:w="1037"/>
        <w:gridCol w:w="1036"/>
        <w:gridCol w:w="1037"/>
      </w:tblGrid>
      <w:tr>
        <w:trPr>
          <w:trHeight w:val="1083" w:hRule="atLeast"/>
        </w:trPr>
        <w:tc>
          <w:tcPr>
            <w:tcW w:w="1036" w:type="dxa"/>
            <w:tcBorders>
              <w:top w:val="single" w:color="auto" w:sz="4" w:space="0"/>
              <w:left w:val="single" w:color="auto" w:sz="4" w:space="0"/>
              <w:bottom w:val="single" w:color="auto" w:sz="4" w:space="0"/>
              <w:right w:val="single" w:color="auto" w:sz="4" w:space="0"/>
              <w:tl2br w:val="single" w:color="auto" w:sz="4" w:space="0"/>
            </w:tcBorders>
            <w:shd w:val="clear" w:color="auto" w:fill="09ADFF"/>
            <w:vAlign w:val="center"/>
          </w:tcPr>
          <w:p>
            <w:pPr>
              <w:rPr>
                <w:rFonts w:ascii="宋体" w:cs="宋体"/>
                <w:szCs w:val="21"/>
              </w:rPr>
            </w:pPr>
            <w:r>
              <w:rPr>
                <w:rFonts w:hint="eastAsia" w:ascii="宋体" w:hAnsi="宋体"/>
                <w:szCs w:val="21"/>
              </w:rPr>
              <w:t>　</w:t>
            </w:r>
          </w:p>
        </w:tc>
        <w:tc>
          <w:tcPr>
            <w:tcW w:w="1037" w:type="dxa"/>
            <w:tcBorders>
              <w:top w:val="single" w:color="auto" w:sz="4" w:space="0"/>
              <w:left w:val="nil"/>
              <w:bottom w:val="single" w:color="auto" w:sz="4" w:space="0"/>
              <w:right w:val="single" w:color="auto" w:sz="4" w:space="0"/>
            </w:tcBorders>
            <w:shd w:val="clear" w:color="auto" w:fill="09ADFF"/>
            <w:vAlign w:val="center"/>
          </w:tcPr>
          <w:p>
            <w:pPr>
              <w:jc w:val="center"/>
              <w:rPr>
                <w:rFonts w:ascii="宋体" w:cs="宋体"/>
                <w:szCs w:val="21"/>
              </w:rPr>
            </w:pPr>
            <w:r>
              <w:rPr>
                <w:rFonts w:ascii="宋体" w:hAnsi="宋体"/>
                <w:szCs w:val="21"/>
              </w:rPr>
              <w:t>2012</w:t>
            </w:r>
            <w:r>
              <w:rPr>
                <w:rFonts w:hint="eastAsia" w:ascii="宋体" w:hAnsi="宋体"/>
                <w:szCs w:val="21"/>
              </w:rPr>
              <w:t>年</w:t>
            </w:r>
            <w:r>
              <w:rPr>
                <w:rFonts w:ascii="宋体" w:hAnsi="宋体"/>
                <w:szCs w:val="21"/>
              </w:rPr>
              <w:t>9</w:t>
            </w:r>
            <w:r>
              <w:rPr>
                <w:rFonts w:hint="eastAsia" w:ascii="宋体" w:hAnsi="宋体"/>
                <w:szCs w:val="21"/>
              </w:rPr>
              <w:t>月</w:t>
            </w:r>
          </w:p>
        </w:tc>
        <w:tc>
          <w:tcPr>
            <w:tcW w:w="1036" w:type="dxa"/>
            <w:tcBorders>
              <w:top w:val="single" w:color="auto" w:sz="4" w:space="0"/>
              <w:left w:val="nil"/>
              <w:bottom w:val="single" w:color="auto" w:sz="4" w:space="0"/>
              <w:right w:val="single" w:color="auto" w:sz="4" w:space="0"/>
            </w:tcBorders>
            <w:shd w:val="clear" w:color="auto" w:fill="09ADFF"/>
            <w:vAlign w:val="center"/>
          </w:tcPr>
          <w:p>
            <w:pPr>
              <w:jc w:val="center"/>
              <w:rPr>
                <w:rFonts w:ascii="宋体" w:cs="宋体"/>
                <w:szCs w:val="21"/>
              </w:rPr>
            </w:pPr>
            <w:r>
              <w:rPr>
                <w:rFonts w:ascii="宋体" w:hAnsi="宋体"/>
                <w:szCs w:val="21"/>
              </w:rPr>
              <w:t>2012</w:t>
            </w:r>
            <w:r>
              <w:rPr>
                <w:rFonts w:hint="eastAsia" w:ascii="宋体" w:hAnsi="宋体"/>
                <w:szCs w:val="21"/>
              </w:rPr>
              <w:t>年</w:t>
            </w:r>
            <w:r>
              <w:rPr>
                <w:rFonts w:ascii="宋体" w:hAnsi="宋体"/>
                <w:szCs w:val="21"/>
              </w:rPr>
              <w:t>11</w:t>
            </w:r>
            <w:r>
              <w:rPr>
                <w:rFonts w:hint="eastAsia" w:ascii="宋体" w:hAnsi="宋体"/>
                <w:szCs w:val="21"/>
              </w:rPr>
              <w:t>月</w:t>
            </w:r>
          </w:p>
        </w:tc>
        <w:tc>
          <w:tcPr>
            <w:tcW w:w="1037" w:type="dxa"/>
            <w:tcBorders>
              <w:top w:val="single" w:color="auto" w:sz="4" w:space="0"/>
              <w:left w:val="nil"/>
              <w:bottom w:val="single" w:color="auto" w:sz="4" w:space="0"/>
              <w:right w:val="single" w:color="auto" w:sz="4" w:space="0"/>
            </w:tcBorders>
            <w:shd w:val="clear" w:color="auto" w:fill="09ADFF"/>
            <w:vAlign w:val="center"/>
          </w:tcPr>
          <w:p>
            <w:pPr>
              <w:jc w:val="center"/>
              <w:rPr>
                <w:rFonts w:ascii="宋体" w:cs="宋体"/>
                <w:szCs w:val="21"/>
              </w:rPr>
            </w:pPr>
            <w:r>
              <w:rPr>
                <w:rFonts w:ascii="宋体" w:hAnsi="宋体"/>
                <w:szCs w:val="21"/>
              </w:rPr>
              <w:t>2012</w:t>
            </w:r>
            <w:r>
              <w:rPr>
                <w:rFonts w:hint="eastAsia" w:ascii="宋体" w:hAnsi="宋体"/>
                <w:szCs w:val="21"/>
              </w:rPr>
              <w:t>年</w:t>
            </w:r>
            <w:r>
              <w:rPr>
                <w:rFonts w:ascii="宋体" w:hAnsi="宋体"/>
                <w:szCs w:val="21"/>
              </w:rPr>
              <w:t>12</w:t>
            </w:r>
            <w:r>
              <w:rPr>
                <w:rFonts w:hint="eastAsia" w:ascii="宋体" w:hAnsi="宋体"/>
                <w:szCs w:val="21"/>
              </w:rPr>
              <w:t>月</w:t>
            </w:r>
          </w:p>
        </w:tc>
        <w:tc>
          <w:tcPr>
            <w:tcW w:w="1036" w:type="dxa"/>
            <w:tcBorders>
              <w:top w:val="single" w:color="auto" w:sz="4" w:space="0"/>
              <w:left w:val="nil"/>
              <w:bottom w:val="single" w:color="auto" w:sz="4" w:space="0"/>
              <w:right w:val="single" w:color="auto" w:sz="4" w:space="0"/>
            </w:tcBorders>
            <w:shd w:val="clear" w:color="auto" w:fill="09ADFF"/>
            <w:vAlign w:val="center"/>
          </w:tcPr>
          <w:p>
            <w:pPr>
              <w:jc w:val="center"/>
              <w:rPr>
                <w:rFonts w:ascii="宋体" w:cs="宋体"/>
                <w:szCs w:val="21"/>
              </w:rPr>
            </w:pPr>
            <w:r>
              <w:rPr>
                <w:rFonts w:ascii="宋体" w:hAnsi="宋体"/>
                <w:szCs w:val="21"/>
              </w:rPr>
              <w:t>2013</w:t>
            </w:r>
            <w:r>
              <w:rPr>
                <w:rFonts w:hint="eastAsia" w:ascii="宋体" w:hAnsi="宋体"/>
                <w:szCs w:val="21"/>
              </w:rPr>
              <w:t>年</w:t>
            </w:r>
            <w:r>
              <w:rPr>
                <w:rFonts w:ascii="宋体" w:hAnsi="宋体"/>
                <w:szCs w:val="21"/>
              </w:rPr>
              <w:t>1</w:t>
            </w:r>
            <w:r>
              <w:rPr>
                <w:rFonts w:hint="eastAsia" w:ascii="宋体" w:hAnsi="宋体"/>
                <w:szCs w:val="21"/>
              </w:rPr>
              <w:t>月</w:t>
            </w:r>
          </w:p>
        </w:tc>
        <w:tc>
          <w:tcPr>
            <w:tcW w:w="1037" w:type="dxa"/>
            <w:tcBorders>
              <w:top w:val="single" w:color="auto" w:sz="4" w:space="0"/>
              <w:left w:val="nil"/>
              <w:bottom w:val="single" w:color="auto" w:sz="4" w:space="0"/>
              <w:right w:val="single" w:color="auto" w:sz="4" w:space="0"/>
            </w:tcBorders>
            <w:shd w:val="clear" w:color="auto" w:fill="09ADFF"/>
            <w:vAlign w:val="center"/>
          </w:tcPr>
          <w:p>
            <w:pPr>
              <w:jc w:val="center"/>
              <w:rPr>
                <w:rFonts w:ascii="宋体" w:cs="宋体"/>
                <w:szCs w:val="21"/>
              </w:rPr>
            </w:pPr>
            <w:r>
              <w:rPr>
                <w:rFonts w:ascii="宋体" w:hAnsi="宋体"/>
                <w:szCs w:val="21"/>
              </w:rPr>
              <w:t>2013</w:t>
            </w:r>
            <w:r>
              <w:rPr>
                <w:rFonts w:hint="eastAsia" w:ascii="宋体" w:hAnsi="宋体"/>
                <w:szCs w:val="21"/>
              </w:rPr>
              <w:t>年</w:t>
            </w:r>
            <w:r>
              <w:rPr>
                <w:rFonts w:ascii="宋体" w:hAnsi="宋体"/>
                <w:szCs w:val="21"/>
              </w:rPr>
              <w:t>3</w:t>
            </w:r>
            <w:r>
              <w:rPr>
                <w:rFonts w:hint="eastAsia" w:ascii="宋体" w:hAnsi="宋体"/>
                <w:szCs w:val="21"/>
              </w:rPr>
              <w:t>月</w:t>
            </w:r>
          </w:p>
        </w:tc>
        <w:tc>
          <w:tcPr>
            <w:tcW w:w="1036" w:type="dxa"/>
            <w:tcBorders>
              <w:top w:val="single" w:color="auto" w:sz="4" w:space="0"/>
              <w:left w:val="nil"/>
              <w:bottom w:val="single" w:color="auto" w:sz="4" w:space="0"/>
              <w:right w:val="single" w:color="auto" w:sz="4" w:space="0"/>
            </w:tcBorders>
            <w:shd w:val="clear" w:color="auto" w:fill="09ADFF"/>
            <w:vAlign w:val="center"/>
          </w:tcPr>
          <w:p>
            <w:pPr>
              <w:jc w:val="center"/>
              <w:rPr>
                <w:rFonts w:ascii="宋体" w:cs="宋体"/>
                <w:szCs w:val="21"/>
              </w:rPr>
            </w:pPr>
            <w:r>
              <w:rPr>
                <w:rFonts w:ascii="宋体" w:hAnsi="宋体"/>
                <w:szCs w:val="21"/>
              </w:rPr>
              <w:t>2013</w:t>
            </w:r>
            <w:r>
              <w:rPr>
                <w:rFonts w:hint="eastAsia" w:ascii="宋体" w:hAnsi="宋体"/>
                <w:szCs w:val="21"/>
              </w:rPr>
              <w:t>年</w:t>
            </w:r>
            <w:r>
              <w:rPr>
                <w:rFonts w:ascii="宋体" w:hAnsi="宋体"/>
                <w:szCs w:val="21"/>
              </w:rPr>
              <w:t>5</w:t>
            </w:r>
            <w:r>
              <w:rPr>
                <w:rFonts w:hint="eastAsia" w:ascii="宋体" w:hAnsi="宋体"/>
                <w:szCs w:val="21"/>
              </w:rPr>
              <w:t>月</w:t>
            </w:r>
          </w:p>
        </w:tc>
        <w:tc>
          <w:tcPr>
            <w:tcW w:w="1037" w:type="dxa"/>
            <w:tcBorders>
              <w:top w:val="single" w:color="auto" w:sz="4" w:space="0"/>
              <w:left w:val="nil"/>
              <w:bottom w:val="single" w:color="auto" w:sz="4" w:space="0"/>
              <w:right w:val="single" w:color="auto" w:sz="4" w:space="0"/>
            </w:tcBorders>
            <w:shd w:val="clear" w:color="auto" w:fill="09ADFF"/>
            <w:vAlign w:val="center"/>
          </w:tcPr>
          <w:p>
            <w:pPr>
              <w:jc w:val="center"/>
              <w:rPr>
                <w:rFonts w:ascii="宋体" w:cs="宋体"/>
                <w:szCs w:val="21"/>
              </w:rPr>
            </w:pPr>
            <w:r>
              <w:rPr>
                <w:rFonts w:ascii="宋体" w:hAnsi="宋体"/>
                <w:szCs w:val="21"/>
              </w:rPr>
              <w:t>2013</w:t>
            </w:r>
            <w:r>
              <w:rPr>
                <w:rFonts w:hint="eastAsia" w:ascii="宋体" w:hAnsi="宋体"/>
                <w:szCs w:val="21"/>
              </w:rPr>
              <w:t>年</w:t>
            </w:r>
            <w:r>
              <w:rPr>
                <w:rFonts w:ascii="宋体" w:hAnsi="宋体"/>
                <w:szCs w:val="21"/>
              </w:rPr>
              <w:t>3</w:t>
            </w:r>
            <w:r>
              <w:rPr>
                <w:rFonts w:hint="eastAsia" w:ascii="宋体" w:hAnsi="宋体"/>
                <w:szCs w:val="21"/>
              </w:rPr>
              <w:t>月</w:t>
            </w:r>
          </w:p>
        </w:tc>
      </w:tr>
      <w:tr>
        <w:trPr>
          <w:trHeight w:val="1083" w:hRule="atLeast"/>
        </w:trPr>
        <w:tc>
          <w:tcPr>
            <w:tcW w:w="1036" w:type="dxa"/>
            <w:tcBorders>
              <w:top w:val="single" w:color="auto" w:sz="4" w:space="0"/>
              <w:left w:val="single" w:color="auto" w:sz="4" w:space="0"/>
              <w:bottom w:val="single" w:color="auto" w:sz="4" w:space="0"/>
              <w:right w:val="single" w:color="auto" w:sz="4" w:space="0"/>
            </w:tcBorders>
            <w:shd w:val="clear" w:color="auto" w:fill="09ADFF"/>
            <w:vAlign w:val="center"/>
          </w:tcPr>
          <w:p>
            <w:pPr>
              <w:jc w:val="center"/>
              <w:rPr>
                <w:rFonts w:ascii="宋体" w:cs="宋体"/>
                <w:color w:val="000000"/>
                <w:szCs w:val="21"/>
              </w:rPr>
            </w:pPr>
            <w:r>
              <w:rPr>
                <w:rFonts w:hint="eastAsia" w:ascii="宋体" w:hAnsi="宋体"/>
                <w:color w:val="000000"/>
                <w:szCs w:val="21"/>
              </w:rPr>
              <w:t>南湖总磷</w:t>
            </w:r>
          </w:p>
        </w:tc>
        <w:tc>
          <w:tcPr>
            <w:tcW w:w="1037"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ascii="宋体" w:hAnsi="宋体"/>
                <w:szCs w:val="21"/>
              </w:rPr>
              <w:t>4.43</w:t>
            </w:r>
          </w:p>
        </w:tc>
        <w:tc>
          <w:tcPr>
            <w:tcW w:w="1036"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ascii="宋体" w:hAnsi="宋体"/>
                <w:szCs w:val="21"/>
              </w:rPr>
              <w:t>4.14</w:t>
            </w:r>
          </w:p>
        </w:tc>
        <w:tc>
          <w:tcPr>
            <w:tcW w:w="1037"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ascii="宋体" w:hAnsi="宋体"/>
                <w:szCs w:val="21"/>
              </w:rPr>
              <w:t>3.76</w:t>
            </w:r>
          </w:p>
        </w:tc>
        <w:tc>
          <w:tcPr>
            <w:tcW w:w="1036"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ascii="宋体" w:hAnsi="宋体"/>
                <w:szCs w:val="21"/>
              </w:rPr>
              <w:t>5.59</w:t>
            </w:r>
          </w:p>
        </w:tc>
        <w:tc>
          <w:tcPr>
            <w:tcW w:w="1037"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ascii="宋体" w:hAnsi="宋体"/>
                <w:szCs w:val="21"/>
              </w:rPr>
              <w:t>3.95</w:t>
            </w:r>
          </w:p>
        </w:tc>
        <w:tc>
          <w:tcPr>
            <w:tcW w:w="1036"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ascii="宋体" w:hAnsi="宋体"/>
                <w:szCs w:val="21"/>
              </w:rPr>
              <w:t>8.38</w:t>
            </w:r>
          </w:p>
        </w:tc>
        <w:tc>
          <w:tcPr>
            <w:tcW w:w="1037"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ascii="宋体" w:hAnsi="宋体"/>
                <w:szCs w:val="21"/>
              </w:rPr>
              <w:t>6.81</w:t>
            </w:r>
          </w:p>
        </w:tc>
      </w:tr>
      <w:tr>
        <w:trPr>
          <w:trHeight w:val="1083" w:hRule="atLeast"/>
        </w:trPr>
        <w:tc>
          <w:tcPr>
            <w:tcW w:w="1036" w:type="dxa"/>
            <w:tcBorders>
              <w:top w:val="single" w:color="auto" w:sz="4" w:space="0"/>
              <w:left w:val="single" w:color="auto" w:sz="4" w:space="0"/>
              <w:bottom w:val="single" w:color="auto" w:sz="4" w:space="0"/>
              <w:right w:val="single" w:color="auto" w:sz="4" w:space="0"/>
            </w:tcBorders>
            <w:shd w:val="clear" w:color="auto" w:fill="09ADFF"/>
            <w:vAlign w:val="center"/>
          </w:tcPr>
          <w:p>
            <w:pPr>
              <w:jc w:val="center"/>
              <w:rPr>
                <w:rFonts w:ascii="宋体" w:cs="宋体"/>
                <w:color w:val="000000"/>
                <w:szCs w:val="21"/>
              </w:rPr>
            </w:pPr>
            <w:r>
              <w:rPr>
                <w:rFonts w:hint="eastAsia" w:ascii="宋体" w:hAnsi="宋体"/>
                <w:color w:val="000000"/>
                <w:szCs w:val="21"/>
              </w:rPr>
              <w:t>东湖总磷</w:t>
            </w:r>
          </w:p>
        </w:tc>
        <w:tc>
          <w:tcPr>
            <w:tcW w:w="1037"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ascii="宋体" w:hAnsi="宋体"/>
                <w:szCs w:val="21"/>
              </w:rPr>
              <w:t>1.3</w:t>
            </w:r>
          </w:p>
        </w:tc>
        <w:tc>
          <w:tcPr>
            <w:tcW w:w="1036"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ascii="宋体" w:hAnsi="宋体"/>
                <w:szCs w:val="21"/>
              </w:rPr>
              <w:t>0.1</w:t>
            </w:r>
          </w:p>
        </w:tc>
        <w:tc>
          <w:tcPr>
            <w:tcW w:w="1037"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ascii="宋体" w:hAnsi="宋体"/>
                <w:szCs w:val="21"/>
              </w:rPr>
              <w:t>0.02</w:t>
            </w:r>
          </w:p>
        </w:tc>
        <w:tc>
          <w:tcPr>
            <w:tcW w:w="1036"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p>
        </w:tc>
        <w:tc>
          <w:tcPr>
            <w:tcW w:w="1037"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p>
        </w:tc>
        <w:tc>
          <w:tcPr>
            <w:tcW w:w="1036"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ascii="宋体" w:hAnsi="宋体"/>
                <w:szCs w:val="21"/>
              </w:rPr>
              <w:t>0.02</w:t>
            </w:r>
          </w:p>
        </w:tc>
        <w:tc>
          <w:tcPr>
            <w:tcW w:w="1037"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ascii="宋体" w:hAnsi="宋体"/>
                <w:szCs w:val="21"/>
              </w:rPr>
              <w:t>0.36</w:t>
            </w:r>
          </w:p>
        </w:tc>
      </w:tr>
      <w:tr>
        <w:trPr>
          <w:trHeight w:val="1083" w:hRule="atLeast"/>
        </w:trPr>
        <w:tc>
          <w:tcPr>
            <w:tcW w:w="1036" w:type="dxa"/>
            <w:tcBorders>
              <w:top w:val="single" w:color="auto" w:sz="4" w:space="0"/>
              <w:left w:val="single" w:color="auto" w:sz="4" w:space="0"/>
              <w:bottom w:val="single" w:color="auto" w:sz="4" w:space="0"/>
              <w:right w:val="single" w:color="auto" w:sz="4" w:space="0"/>
            </w:tcBorders>
            <w:shd w:val="clear" w:color="auto" w:fill="09ADFF"/>
            <w:vAlign w:val="center"/>
          </w:tcPr>
          <w:p>
            <w:pPr>
              <w:rPr>
                <w:rFonts w:ascii="宋体" w:cs="宋体"/>
                <w:szCs w:val="21"/>
              </w:rPr>
            </w:pPr>
            <w:r>
              <w:rPr>
                <w:rFonts w:hint="eastAsia" w:ascii="宋体" w:hAnsi="宋体"/>
                <w:szCs w:val="21"/>
              </w:rPr>
              <w:t>南湖氨氮</w:t>
            </w:r>
          </w:p>
        </w:tc>
        <w:tc>
          <w:tcPr>
            <w:tcW w:w="1037"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ascii="宋体" w:hAnsi="宋体"/>
                <w:szCs w:val="21"/>
              </w:rPr>
              <w:t>4.43</w:t>
            </w:r>
          </w:p>
        </w:tc>
        <w:tc>
          <w:tcPr>
            <w:tcW w:w="1036"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ascii="宋体" w:hAnsi="宋体"/>
                <w:szCs w:val="21"/>
              </w:rPr>
              <w:t>1.65</w:t>
            </w:r>
          </w:p>
        </w:tc>
        <w:tc>
          <w:tcPr>
            <w:tcW w:w="1037"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ascii="宋体" w:hAnsi="宋体"/>
                <w:szCs w:val="21"/>
              </w:rPr>
              <w:t>3.24</w:t>
            </w:r>
          </w:p>
        </w:tc>
        <w:tc>
          <w:tcPr>
            <w:tcW w:w="1036"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ascii="宋体" w:hAnsi="宋体"/>
                <w:szCs w:val="21"/>
              </w:rPr>
              <w:t>6</w:t>
            </w:r>
          </w:p>
        </w:tc>
        <w:tc>
          <w:tcPr>
            <w:tcW w:w="1037"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ascii="宋体" w:hAnsi="宋体"/>
                <w:szCs w:val="21"/>
              </w:rPr>
              <w:t>5.73</w:t>
            </w:r>
          </w:p>
        </w:tc>
        <w:tc>
          <w:tcPr>
            <w:tcW w:w="1036"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ascii="宋体" w:hAnsi="宋体"/>
                <w:szCs w:val="21"/>
              </w:rPr>
              <w:t>7.02</w:t>
            </w:r>
          </w:p>
        </w:tc>
        <w:tc>
          <w:tcPr>
            <w:tcW w:w="1037"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ascii="宋体" w:hAnsi="宋体"/>
                <w:szCs w:val="21"/>
              </w:rPr>
              <w:t>4.26</w:t>
            </w:r>
          </w:p>
        </w:tc>
      </w:tr>
      <w:tr>
        <w:trPr>
          <w:trHeight w:val="1083" w:hRule="atLeast"/>
        </w:trPr>
        <w:tc>
          <w:tcPr>
            <w:tcW w:w="1036" w:type="dxa"/>
            <w:tcBorders>
              <w:top w:val="single" w:color="auto" w:sz="4" w:space="0"/>
              <w:left w:val="single" w:color="auto" w:sz="4" w:space="0"/>
              <w:bottom w:val="single" w:color="auto" w:sz="4" w:space="0"/>
              <w:right w:val="single" w:color="auto" w:sz="4" w:space="0"/>
            </w:tcBorders>
            <w:shd w:val="clear" w:color="auto" w:fill="09ADFF"/>
            <w:vAlign w:val="center"/>
          </w:tcPr>
          <w:p>
            <w:pPr>
              <w:rPr>
                <w:rFonts w:ascii="宋体" w:cs="宋体"/>
                <w:szCs w:val="21"/>
              </w:rPr>
            </w:pPr>
            <w:r>
              <w:rPr>
                <w:rFonts w:hint="eastAsia" w:ascii="宋体" w:hAnsi="宋体"/>
                <w:szCs w:val="21"/>
              </w:rPr>
              <w:t>南湖化学需氧量</w:t>
            </w:r>
          </w:p>
        </w:tc>
        <w:tc>
          <w:tcPr>
            <w:tcW w:w="1037"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ascii="宋体" w:hAnsi="宋体"/>
                <w:szCs w:val="21"/>
              </w:rPr>
              <w:t>0.17</w:t>
            </w:r>
          </w:p>
        </w:tc>
        <w:tc>
          <w:tcPr>
            <w:tcW w:w="1036"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p>
        </w:tc>
        <w:tc>
          <w:tcPr>
            <w:tcW w:w="1037"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p>
        </w:tc>
        <w:tc>
          <w:tcPr>
            <w:tcW w:w="1036"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ascii="宋体" w:hAnsi="宋体"/>
                <w:szCs w:val="21"/>
              </w:rPr>
              <w:t>0.43</w:t>
            </w:r>
          </w:p>
        </w:tc>
        <w:tc>
          <w:tcPr>
            <w:tcW w:w="1037"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p>
        </w:tc>
        <w:tc>
          <w:tcPr>
            <w:tcW w:w="1036"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r>
              <w:rPr>
                <w:rFonts w:ascii="宋体" w:hAnsi="宋体"/>
                <w:szCs w:val="21"/>
              </w:rPr>
              <w:t>0.13</w:t>
            </w:r>
          </w:p>
        </w:tc>
        <w:tc>
          <w:tcPr>
            <w:tcW w:w="1037" w:type="dxa"/>
            <w:tcBorders>
              <w:top w:val="single" w:color="auto" w:sz="4" w:space="0"/>
              <w:left w:val="nil"/>
              <w:bottom w:val="single" w:color="auto" w:sz="4" w:space="0"/>
              <w:right w:val="single" w:color="auto" w:sz="4" w:space="0"/>
            </w:tcBorders>
            <w:shd w:val="clear" w:color="auto" w:fill="B6DDE8"/>
            <w:vAlign w:val="center"/>
          </w:tcPr>
          <w:p>
            <w:pPr>
              <w:jc w:val="center"/>
              <w:rPr>
                <w:rFonts w:ascii="宋体" w:cs="宋体"/>
                <w:szCs w:val="21"/>
              </w:rPr>
            </w:pPr>
          </w:p>
        </w:tc>
      </w:tr>
    </w:tbl>
    <w:p>
      <w:pPr>
        <w:jc w:val="center"/>
        <w:rPr>
          <w:rFonts w:ascii="黑体" w:hAnsi="黑体" w:eastAsia="黑体"/>
          <w:sz w:val="18"/>
          <w:szCs w:val="18"/>
        </w:rPr>
      </w:pPr>
      <w:r>
        <w:rPr>
          <w:rFonts w:hint="eastAsia" w:ascii="黑体" w:hAnsi="黑体" w:eastAsia="黑体"/>
          <w:sz w:val="18"/>
          <w:szCs w:val="18"/>
        </w:rPr>
        <w:t>表6</w:t>
      </w:r>
    </w:p>
    <w:p>
      <w:pPr>
        <w:ind w:firstLine="315" w:firstLineChars="150"/>
        <w:jc w:val="center"/>
      </w:pPr>
      <w:r>
        <w:rPr>
          <w:rFonts w:ascii="Times New Roman" w:hAnsi="Times New Roman" w:eastAsia="宋体" w:cs="Times New Roman"/>
          <w:kern w:val="2"/>
          <w:sz w:val="21"/>
          <w:szCs w:val="24"/>
          <w:lang w:val="en-US" w:eastAsia="zh-CN" w:bidi="ar-SA"/>
        </w:rPr>
        <w:pict>
          <v:shape id="图片 22" o:spid="_x0000_s1039" type="#_x0000_t75" style="height:193.5pt;width:368.25pt;rotation:0f;" o:ole="f" fillcolor="#FFFFFF" filled="f" o:preferrelative="t" stroked="f" coordorigin="0,0" coordsize="21600,21600">
            <v:fill on="f" color2="#FFFFFF" focus="0%"/>
            <v:imagedata gain="65536f" blacklevel="0f" gamma="0" o:title="" r:id="rId15"/>
            <o:lock v:ext="edit" position="f" selection="f" grouping="f" rotation="f" cropping="f" text="f" aspectratio="t"/>
            <w10:wrap type="none"/>
            <w10:anchorlock/>
          </v:shape>
        </w:pict>
      </w:r>
    </w:p>
    <w:p>
      <w:pPr>
        <w:ind w:firstLine="270" w:firstLineChars="150"/>
        <w:jc w:val="center"/>
        <w:rPr>
          <w:rFonts w:ascii="宋体"/>
          <w:sz w:val="24"/>
        </w:rPr>
      </w:pPr>
      <w:r>
        <w:rPr>
          <w:rFonts w:hint="eastAsia" w:ascii="黑体" w:hAnsi="黑体" w:eastAsia="黑体"/>
          <w:sz w:val="18"/>
          <w:szCs w:val="18"/>
        </w:rPr>
        <w:t>图6</w:t>
      </w:r>
    </w:p>
    <w:p>
      <w:pPr>
        <w:ind w:firstLine="360" w:firstLineChars="150"/>
        <w:rPr>
          <w:rFonts w:ascii="宋体"/>
          <w:sz w:val="24"/>
        </w:rPr>
      </w:pPr>
      <w:r>
        <w:rPr>
          <w:rFonts w:ascii="宋体" w:hAnsi="Times New Roman" w:eastAsia="宋体" w:cs="Times New Roman"/>
          <w:kern w:val="2"/>
          <w:sz w:val="24"/>
          <w:szCs w:val="24"/>
          <w:lang w:val="en-US" w:eastAsia="zh-CN" w:bidi="ar-SA"/>
        </w:rPr>
        <w:pict>
          <v:shape id="图片 21" o:spid="_x0000_s1040" type="#_x0000_t75" style="height:170.25pt;width:368.25pt;rotation:0f;" o:ole="f" fillcolor="#FFFFFF" filled="f" o:preferrelative="t" stroked="f" coordorigin="0,0" coordsize="21600,21600">
            <v:fill on="f" color2="#FFFFFF" focus="0%"/>
            <v:imagedata gain="65536f" blacklevel="0f" gamma="0" o:title="" r:id="rId16"/>
            <o:lock v:ext="edit" position="f" selection="f" grouping="f" rotation="f" cropping="f" text="f" aspectratio="t"/>
            <w10:wrap type="none"/>
            <w10:anchorlock/>
          </v:shape>
        </w:pict>
      </w:r>
    </w:p>
    <w:p>
      <w:pPr>
        <w:ind w:firstLine="270" w:firstLineChars="150"/>
        <w:jc w:val="center"/>
        <w:rPr>
          <w:rFonts w:ascii="黑体" w:hAnsi="黑体" w:eastAsia="黑体"/>
          <w:sz w:val="18"/>
          <w:szCs w:val="18"/>
        </w:rPr>
      </w:pPr>
      <w:r>
        <w:rPr>
          <w:rFonts w:hint="eastAsia" w:ascii="黑体" w:hAnsi="黑体" w:eastAsia="黑体"/>
          <w:sz w:val="18"/>
          <w:szCs w:val="18"/>
        </w:rPr>
        <w:t>图7</w:t>
      </w:r>
    </w:p>
    <w:p>
      <w:pPr>
        <w:ind w:firstLine="424" w:firstLineChars="176"/>
        <w:rPr>
          <w:rFonts w:ascii="宋体"/>
          <w:b/>
          <w:sz w:val="24"/>
        </w:rPr>
      </w:pPr>
      <w:r>
        <w:rPr>
          <w:rFonts w:hint="eastAsia" w:ascii="宋体" w:hAnsi="宋体"/>
          <w:b/>
          <w:sz w:val="24"/>
        </w:rPr>
        <w:t>（一）、东湖磷含量超标原因：</w:t>
      </w:r>
    </w:p>
    <w:p>
      <w:pPr>
        <w:ind w:firstLine="368" w:firstLineChars="175"/>
        <w:rPr>
          <w:rFonts w:ascii="宋体"/>
          <w:szCs w:val="21"/>
        </w:rPr>
      </w:pPr>
      <w:r>
        <w:rPr>
          <w:rFonts w:hint="eastAsia" w:ascii="宋体" w:hAnsi="宋体"/>
          <w:szCs w:val="21"/>
        </w:rPr>
        <w:t>自</w:t>
      </w:r>
      <w:r>
        <w:rPr>
          <w:rFonts w:ascii="宋体" w:hAnsi="宋体"/>
          <w:szCs w:val="21"/>
        </w:rPr>
        <w:t>20</w:t>
      </w:r>
      <w:r>
        <w:rPr>
          <w:rFonts w:hint="eastAsia" w:ascii="宋体" w:hAnsi="宋体"/>
          <w:szCs w:val="21"/>
        </w:rPr>
        <w:t>世纪</w:t>
      </w:r>
      <w:r>
        <w:rPr>
          <w:rFonts w:ascii="宋体" w:hAnsi="宋体"/>
          <w:szCs w:val="21"/>
        </w:rPr>
        <w:t>60</w:t>
      </w:r>
      <w:r>
        <w:rPr>
          <w:rFonts w:hint="eastAsia" w:ascii="宋体" w:hAnsi="宋体"/>
          <w:szCs w:val="21"/>
        </w:rPr>
        <w:t>年代以来，随着工农业的迅速发展和居民人口的大量增加，东湖受到人类活动的干扰和影响越来越大，导致水体富营养化严重。</w:t>
      </w:r>
    </w:p>
    <w:p>
      <w:pPr>
        <w:ind w:firstLine="424" w:firstLineChars="176"/>
        <w:rPr>
          <w:rFonts w:ascii="宋体"/>
          <w:b/>
          <w:sz w:val="24"/>
        </w:rPr>
      </w:pPr>
      <w:r>
        <w:rPr>
          <w:rFonts w:hint="eastAsia" w:ascii="宋体" w:hAnsi="宋体"/>
          <w:b/>
          <w:sz w:val="24"/>
        </w:rPr>
        <w:t>（二）、南湖磷含量超标原因：</w:t>
      </w:r>
    </w:p>
    <w:p>
      <w:pPr>
        <w:tabs>
          <w:tab w:val="left" w:pos="600"/>
        </w:tabs>
        <w:ind w:firstLine="482" w:firstLineChars="200"/>
      </w:pPr>
      <w:r>
        <w:rPr>
          <w:rFonts w:ascii="宋体" w:hAnsi="宋体"/>
          <w:b/>
          <w:sz w:val="24"/>
        </w:rPr>
        <w:t>1</w:t>
      </w:r>
      <w:r>
        <w:rPr>
          <w:rFonts w:hint="eastAsia" w:ascii="宋体" w:hAnsi="宋体"/>
          <w:b/>
          <w:sz w:val="24"/>
        </w:rPr>
        <w:t>、</w:t>
      </w:r>
      <w:r>
        <w:rPr>
          <w:rFonts w:hint="eastAsia" w:ascii="宋体" w:hAnsi="宋体"/>
          <w:szCs w:val="21"/>
        </w:rPr>
        <w:t>南湖位于武汉三镇中的武昌，隶属洪山区管辖，为武汉市中心城区的主要湖泊之一。该湖北临武昌交通要道雄楚大街，南傍南湖南路，东倚民族大道，西抵珞狮南路。周边已兴建南湖山庄、丽岛花园、锦绣良缘等居住小区，并环抱中南民院、华中师范大学、中南财经政法大学、武汉理工大学、中农业大学等众多知名学府。人口的高度密集和剧烈的人类活动产生了大量生活污水，而且由于部分业主对于水环境保护意识薄弱或者不重视，导致大量未处理的污水被直接排入南湖，造成磷含量飙升。另外南湖边的南湖渔场是国有单位，几十年来一直在南湖以养鱼为业。大规模、高密度的养殖必须向湖中添加鱼饲料，而这些饲料也成为污染湖水的主要污染物之一。奶牛场和军区农场的农业废水未经处理直接排入南湖，也造成水体中营养元素浓度过大，引起水体富营养化。还有南湖是岳阳中心地区的污染排放处，岳阳中心地区工厂产生的污水经过处理后，通过地下管道网进入南湖。但是，由于经济原因和处理技术上的难题，大部分污水未达净</w:t>
      </w:r>
      <w:r>
        <w:rPr>
          <w:rFonts w:hint="eastAsia"/>
        </w:rPr>
        <w:t>水标准就直接排入南湖，致使南湖水中的金属元素超标。</w:t>
      </w:r>
    </w:p>
    <w:p>
      <w:pPr>
        <w:ind w:firstLine="480" w:firstLineChars="200"/>
        <w:rPr>
          <w:rFonts w:ascii="宋体"/>
          <w:sz w:val="24"/>
        </w:rPr>
      </w:pPr>
    </w:p>
    <w:p>
      <w:pPr>
        <w:rPr>
          <w:rFonts w:ascii="宋体"/>
          <w:sz w:val="24"/>
        </w:rPr>
      </w:pPr>
      <w:r>
        <w:rPr>
          <w:rFonts w:ascii="宋体" w:hAnsi="Times New Roman" w:eastAsia="宋体" w:cs="Times New Roman"/>
          <w:kern w:val="2"/>
          <w:sz w:val="24"/>
          <w:szCs w:val="24"/>
          <w:lang w:val="en-US" w:eastAsia="zh-CN" w:bidi="ar-SA"/>
        </w:rPr>
        <w:pict>
          <v:shape id="图片 7" o:spid="_x0000_s1041" alt="1f6f40366f31633ee1d372700e67d5ea" type="#_x0000_t75" style="height:191.25pt;width:431.25pt;rotation:0f;" o:ole="f" fillcolor="#FFFFFF" filled="f" o:preferrelative="t" stroked="f" coordorigin="0,0" coordsize="21600,21600">
            <v:fill on="f" color2="#FFFFFF" focus="0%"/>
            <v:imagedata gain="65536f" blacklevel="0f" gamma="0" o:title="" r:id="rId17"/>
            <o:lock v:ext="edit" position="f" selection="f" grouping="f" rotation="f" cropping="f" text="f" aspectratio="t"/>
            <w10:wrap type="none"/>
            <w10:anchorlock/>
          </v:shape>
        </w:pict>
      </w:r>
    </w:p>
    <w:p>
      <w:pPr>
        <w:ind w:firstLine="480" w:firstLineChars="200"/>
        <w:rPr>
          <w:rFonts w:ascii="宋体"/>
          <w:sz w:val="24"/>
        </w:rPr>
      </w:pPr>
    </w:p>
    <w:p>
      <w:pPr>
        <w:ind w:firstLine="419" w:firstLineChars="174"/>
        <w:rPr>
          <w:rFonts w:ascii="宋体"/>
        </w:rPr>
      </w:pPr>
      <w:r>
        <w:rPr>
          <w:rFonts w:ascii="宋体" w:hAnsi="宋体"/>
          <w:b/>
          <w:sz w:val="24"/>
        </w:rPr>
        <w:t>2</w:t>
      </w:r>
      <w:r>
        <w:rPr>
          <w:rFonts w:hint="eastAsia" w:ascii="宋体" w:hAnsi="宋体"/>
          <w:b/>
          <w:sz w:val="24"/>
        </w:rPr>
        <w:t>、</w:t>
      </w:r>
      <w:r>
        <w:rPr>
          <w:rFonts w:hint="eastAsia" w:ascii="宋体" w:hAnsi="宋体"/>
        </w:rPr>
        <w:t>由于历史遗留问题，排污点的水只能通过南湖排出。但是由于近年来南湖周围围湖造田，房地产的开发，造成南湖面积减少，水体流动性变差，水体自净能力下降迅速，无法完成水质的转换，在日积月累中，水体质量越来越差，污染物质沉积于湖底，每到夏季水化现象严重，湖面恶臭阵阵，对周围的生态环境造成破坏。</w:t>
      </w:r>
    </w:p>
    <w:p>
      <w:pPr>
        <w:tabs>
          <w:tab w:val="left" w:pos="600"/>
        </w:tabs>
        <w:ind w:firstLine="419" w:firstLineChars="174"/>
        <w:rPr>
          <w:rFonts w:ascii="宋体"/>
          <w:color w:val="333333"/>
          <w:szCs w:val="21"/>
        </w:rPr>
      </w:pPr>
      <w:r>
        <w:rPr>
          <w:rFonts w:ascii="宋体" w:hAnsi="宋体"/>
          <w:b/>
          <w:sz w:val="24"/>
        </w:rPr>
        <w:t>3</w:t>
      </w:r>
      <w:r>
        <w:rPr>
          <w:rFonts w:hint="eastAsia" w:ascii="宋体" w:hAnsi="宋体"/>
          <w:b/>
          <w:sz w:val="24"/>
        </w:rPr>
        <w:t>、</w:t>
      </w:r>
      <w:r>
        <w:rPr>
          <w:rFonts w:hint="eastAsia" w:ascii="宋体" w:hAnsi="宋体"/>
          <w:szCs w:val="21"/>
        </w:rPr>
        <w:t>南湖周围虽然建设有</w:t>
      </w:r>
      <w:r>
        <w:rPr>
          <w:rStyle w:val="21"/>
          <w:rFonts w:hint="eastAsia" w:ascii="宋体" w:hAnsi="宋体"/>
          <w:szCs w:val="21"/>
        </w:rPr>
        <w:t>龙王嘴污水处理厂，此厂坐落于武昌南湖北路南侧南湖之滨的关山村，</w:t>
      </w:r>
      <w:r>
        <w:rPr>
          <w:rStyle w:val="21"/>
          <w:rFonts w:ascii="宋体" w:hAnsi="宋体"/>
          <w:szCs w:val="21"/>
        </w:rPr>
        <w:t>2003</w:t>
      </w:r>
      <w:r>
        <w:rPr>
          <w:rStyle w:val="21"/>
          <w:rFonts w:hint="eastAsia" w:ascii="宋体" w:hAnsi="宋体"/>
          <w:szCs w:val="21"/>
        </w:rPr>
        <w:t>年</w:t>
      </w:r>
      <w:r>
        <w:rPr>
          <w:rStyle w:val="21"/>
          <w:rFonts w:ascii="宋体" w:hAnsi="宋体"/>
          <w:szCs w:val="21"/>
        </w:rPr>
        <w:t>6</w:t>
      </w:r>
      <w:r>
        <w:rPr>
          <w:rStyle w:val="21"/>
          <w:rFonts w:hint="eastAsia" w:ascii="宋体" w:hAnsi="宋体"/>
          <w:szCs w:val="21"/>
        </w:rPr>
        <w:t>月竣工并投入试运行，占地</w:t>
      </w:r>
      <w:r>
        <w:rPr>
          <w:rStyle w:val="21"/>
          <w:rFonts w:ascii="宋体" w:hAnsi="宋体"/>
          <w:szCs w:val="21"/>
        </w:rPr>
        <w:t>125</w:t>
      </w:r>
      <w:r>
        <w:rPr>
          <w:rStyle w:val="21"/>
          <w:rFonts w:hint="eastAsia" w:ascii="宋体" w:hAnsi="宋体"/>
          <w:szCs w:val="21"/>
        </w:rPr>
        <w:t>亩，服务范围为关东工业园以西、珞狮南路以东、长江有线电厂和中南民族学院以北、喻家山、马房山以南，服务面积</w:t>
      </w:r>
      <w:r>
        <w:rPr>
          <w:rStyle w:val="21"/>
          <w:rFonts w:ascii="宋体" w:hAnsi="宋体"/>
          <w:szCs w:val="21"/>
        </w:rPr>
        <w:t>34</w:t>
      </w:r>
      <w:r>
        <w:rPr>
          <w:rStyle w:val="21"/>
          <w:rFonts w:hint="eastAsia" w:ascii="宋体" w:hAnsi="宋体"/>
          <w:szCs w:val="21"/>
        </w:rPr>
        <w:t>平方公里，受益人口</w:t>
      </w:r>
      <w:r>
        <w:rPr>
          <w:rStyle w:val="21"/>
          <w:rFonts w:ascii="宋体" w:hAnsi="宋体"/>
          <w:szCs w:val="21"/>
        </w:rPr>
        <w:t>36.36</w:t>
      </w:r>
      <w:r>
        <w:rPr>
          <w:rStyle w:val="21"/>
          <w:rFonts w:hint="eastAsia" w:ascii="宋体" w:hAnsi="宋体"/>
          <w:szCs w:val="21"/>
        </w:rPr>
        <w:t>万。该厂为世行贷款污水治理项目，是一座污水处理规模为</w:t>
      </w:r>
      <w:r>
        <w:rPr>
          <w:rStyle w:val="21"/>
          <w:rFonts w:ascii="宋体" w:hAnsi="宋体"/>
          <w:szCs w:val="21"/>
        </w:rPr>
        <w:t>15</w:t>
      </w:r>
      <w:r>
        <w:rPr>
          <w:rStyle w:val="21"/>
          <w:rFonts w:hint="eastAsia" w:ascii="宋体" w:hAnsi="宋体"/>
          <w:szCs w:val="21"/>
        </w:rPr>
        <w:t>万立方米</w:t>
      </w:r>
      <w:r>
        <w:rPr>
          <w:rStyle w:val="21"/>
          <w:rFonts w:ascii="宋体" w:hAnsi="宋体"/>
          <w:szCs w:val="21"/>
        </w:rPr>
        <w:t>/</w:t>
      </w:r>
      <w:r>
        <w:rPr>
          <w:rStyle w:val="21"/>
          <w:rFonts w:hint="eastAsia" w:ascii="宋体" w:hAnsi="宋体"/>
          <w:szCs w:val="21"/>
        </w:rPr>
        <w:t>日的一级污水处理厂。</w:t>
      </w:r>
      <w:r>
        <w:rPr>
          <w:rStyle w:val="21"/>
          <w:rFonts w:ascii="宋体"/>
          <w:szCs w:val="21"/>
        </w:rPr>
        <w:t> </w:t>
      </w:r>
      <w:r>
        <w:rPr>
          <w:rStyle w:val="21"/>
          <w:rFonts w:hint="eastAsia" w:ascii="宋体" w:hAnsi="宋体"/>
          <w:szCs w:val="21"/>
        </w:rPr>
        <w:t>厂区提升泵站装机容量为</w:t>
      </w:r>
      <w:r>
        <w:rPr>
          <w:rStyle w:val="21"/>
          <w:rFonts w:ascii="宋体" w:hAnsi="宋体"/>
          <w:szCs w:val="21"/>
        </w:rPr>
        <w:t>960</w:t>
      </w:r>
      <w:r>
        <w:rPr>
          <w:rStyle w:val="21"/>
          <w:rFonts w:hint="eastAsia" w:ascii="宋体" w:hAnsi="宋体"/>
          <w:szCs w:val="21"/>
        </w:rPr>
        <w:t>千瓦，下辖南湖北路、荣军、鲁巷、关东和虹景等五座提升中转泵站。总装机容量为</w:t>
      </w:r>
      <w:r>
        <w:rPr>
          <w:rStyle w:val="21"/>
          <w:rFonts w:ascii="宋体" w:hAnsi="宋体"/>
          <w:szCs w:val="21"/>
        </w:rPr>
        <w:t>2057</w:t>
      </w:r>
      <w:r>
        <w:rPr>
          <w:rStyle w:val="21"/>
          <w:rFonts w:hint="eastAsia" w:ascii="宋体" w:hAnsi="宋体"/>
          <w:szCs w:val="21"/>
        </w:rPr>
        <w:t>千瓦，合计</w:t>
      </w:r>
      <w:r>
        <w:rPr>
          <w:rStyle w:val="21"/>
          <w:rFonts w:ascii="宋体" w:hAnsi="宋体"/>
          <w:szCs w:val="21"/>
        </w:rPr>
        <w:t>3017</w:t>
      </w:r>
      <w:r>
        <w:rPr>
          <w:rStyle w:val="21"/>
          <w:rFonts w:hint="eastAsia" w:ascii="宋体" w:hAnsi="宋体"/>
          <w:szCs w:val="21"/>
        </w:rPr>
        <w:t>千瓦。</w:t>
      </w:r>
      <w:r>
        <w:rPr>
          <w:rStyle w:val="21"/>
          <w:rFonts w:ascii="宋体"/>
          <w:szCs w:val="21"/>
        </w:rPr>
        <w:t> </w:t>
      </w:r>
      <w:r>
        <w:rPr>
          <w:rStyle w:val="21"/>
          <w:rFonts w:hint="eastAsia" w:ascii="宋体" w:hAnsi="宋体"/>
          <w:szCs w:val="21"/>
        </w:rPr>
        <w:t>目前，该厂采用的是一级处理工艺，污染物处理率低，效果不佳。而</w:t>
      </w:r>
      <w:r>
        <w:rPr>
          <w:rFonts w:hint="eastAsia" w:ascii="宋体" w:hAnsi="宋体"/>
          <w:szCs w:val="21"/>
        </w:rPr>
        <w:t>南湖的现存面积大概有</w:t>
      </w:r>
      <w:r>
        <w:rPr>
          <w:rFonts w:ascii="宋体" w:hAnsi="宋体"/>
          <w:szCs w:val="21"/>
        </w:rPr>
        <w:t>400hm</w:t>
      </w:r>
      <w:r>
        <w:rPr>
          <w:rFonts w:hint="eastAsia" w:ascii="宋体" w:hAnsi="宋体"/>
          <w:szCs w:val="21"/>
        </w:rPr>
        <w:t>²，周边的可见排污点就大概有</w:t>
      </w:r>
      <w:r>
        <w:rPr>
          <w:rFonts w:ascii="宋体" w:hAnsi="宋体"/>
          <w:szCs w:val="21"/>
        </w:rPr>
        <w:t>20</w:t>
      </w:r>
      <w:r>
        <w:rPr>
          <w:rFonts w:hint="eastAsia" w:ascii="宋体" w:hAnsi="宋体"/>
          <w:szCs w:val="21"/>
        </w:rPr>
        <w:t>个，</w:t>
      </w:r>
      <w:r>
        <w:rPr>
          <w:rFonts w:hint="eastAsia" w:ascii="宋体" w:hAnsi="宋体"/>
          <w:color w:val="333333"/>
          <w:szCs w:val="21"/>
        </w:rPr>
        <w:t>按照一个人一天排污水量为</w:t>
      </w:r>
      <w:r>
        <w:rPr>
          <w:rFonts w:ascii="宋体"/>
          <w:color w:val="333333"/>
          <w:szCs w:val="21"/>
        </w:rPr>
        <w:t>0</w:t>
      </w:r>
      <w:r>
        <w:rPr>
          <w:rFonts w:ascii="宋体" w:hAnsi="宋体"/>
          <w:color w:val="333333"/>
          <w:szCs w:val="21"/>
        </w:rPr>
        <w:t>.125m</w:t>
      </w:r>
      <w:r>
        <w:rPr>
          <w:rFonts w:hint="eastAsia" w:ascii="宋体" w:hAnsi="宋体"/>
          <w:color w:val="333333"/>
          <w:szCs w:val="21"/>
        </w:rPr>
        <w:t>³计算，每天污水厂得收处理污水量接近</w:t>
      </w:r>
      <w:r>
        <w:rPr>
          <w:rFonts w:ascii="宋体" w:hAnsi="宋体"/>
          <w:color w:val="333333"/>
          <w:szCs w:val="21"/>
        </w:rPr>
        <w:t>26</w:t>
      </w:r>
      <w:r>
        <w:rPr>
          <w:rFonts w:hint="eastAsia" w:ascii="宋体" w:hAnsi="宋体"/>
          <w:color w:val="333333"/>
          <w:szCs w:val="21"/>
        </w:rPr>
        <w:t>万吨，与此相比，污水厂的容量简直杯水车薪。况且从经济角度考虑，由于废水处理成本昂贵，导致许多工厂、商家、业主直接将污水排入湖中，而不是送到污水厂处理。</w:t>
      </w:r>
    </w:p>
    <w:p>
      <w:pPr>
        <w:tabs>
          <w:tab w:val="left" w:pos="600"/>
        </w:tabs>
        <w:ind w:firstLine="424" w:firstLineChars="176"/>
        <w:rPr>
          <w:b/>
          <w:color w:val="333333"/>
          <w:sz w:val="24"/>
        </w:rPr>
      </w:pPr>
      <w:r>
        <w:rPr>
          <w:rFonts w:hint="eastAsia"/>
          <w:b/>
          <w:color w:val="333333"/>
          <w:sz w:val="24"/>
        </w:rPr>
        <w:t>（三）、水体磷超标具体治理方案</w:t>
      </w:r>
    </w:p>
    <w:p>
      <w:pPr>
        <w:tabs>
          <w:tab w:val="left" w:pos="600"/>
        </w:tabs>
        <w:ind w:firstLine="424" w:firstLineChars="176"/>
        <w:rPr>
          <w:rFonts w:ascii="宋体"/>
          <w:b/>
          <w:color w:val="333333"/>
          <w:sz w:val="24"/>
        </w:rPr>
      </w:pPr>
      <w:r>
        <w:rPr>
          <w:rFonts w:ascii="宋体" w:hAnsi="宋体"/>
          <w:b/>
          <w:color w:val="333333"/>
          <w:sz w:val="24"/>
        </w:rPr>
        <w:t>1</w:t>
      </w:r>
      <w:r>
        <w:rPr>
          <w:rFonts w:hint="eastAsia" w:ascii="宋体" w:hAnsi="宋体"/>
          <w:b/>
          <w:color w:val="333333"/>
          <w:sz w:val="24"/>
        </w:rPr>
        <w:t>、</w:t>
      </w:r>
      <w:r>
        <w:rPr>
          <w:rFonts w:hint="eastAsia" w:ascii="宋体" w:hAnsi="宋体"/>
          <w:b/>
          <w:color w:val="000000"/>
          <w:sz w:val="24"/>
        </w:rPr>
        <w:t>生物除磷</w:t>
      </w:r>
    </w:p>
    <w:p>
      <w:pPr>
        <w:widowControl/>
        <w:shd w:val="clear" w:color="auto" w:fill="FFFFFF"/>
        <w:spacing w:after="240"/>
        <w:ind w:firstLine="368" w:firstLineChars="175"/>
        <w:jc w:val="left"/>
        <w:rPr>
          <w:rFonts w:ascii="宋体" w:cs="宋体"/>
          <w:color w:val="000000"/>
          <w:kern w:val="0"/>
          <w:szCs w:val="21"/>
        </w:rPr>
      </w:pPr>
      <w:r>
        <w:rPr>
          <w:rFonts w:hint="eastAsia" w:cs="宋体"/>
          <w:color w:val="000000"/>
          <w:kern w:val="0"/>
          <w:szCs w:val="21"/>
        </w:rPr>
        <w:t>所有生物除磷工艺皆为活性污泥法的修改，即在原有活性污泥工艺的基础上，通过设置一个厌气阶段，选择能过量吸收并贮藏磷的微生物（称为聚磷微生物），以降低出水的磷含量。活性污泥中的细菌，如不动杆菌属（</w:t>
      </w:r>
      <w:r>
        <w:rPr>
          <w:rFonts w:ascii="宋体" w:hAnsi="宋体" w:cs="宋体"/>
          <w:iCs/>
          <w:color w:val="000000"/>
          <w:kern w:val="0"/>
          <w:szCs w:val="21"/>
        </w:rPr>
        <w:t>Acinetobacter</w:t>
      </w:r>
      <w:r>
        <w:rPr>
          <w:rFonts w:hint="eastAsia" w:cs="宋体"/>
          <w:color w:val="000000"/>
          <w:kern w:val="0"/>
          <w:szCs w:val="21"/>
        </w:rPr>
        <w:t>）、气单胞菌（</w:t>
      </w:r>
      <w:r>
        <w:rPr>
          <w:rFonts w:ascii="宋体" w:hAnsi="宋体" w:cs="宋体"/>
          <w:iCs/>
          <w:color w:val="000000"/>
          <w:kern w:val="0"/>
          <w:szCs w:val="21"/>
        </w:rPr>
        <w:t>Aeromonas</w:t>
      </w:r>
      <w:r>
        <w:rPr>
          <w:rFonts w:hint="eastAsia" w:cs="宋体"/>
          <w:color w:val="000000"/>
          <w:kern w:val="0"/>
          <w:szCs w:val="21"/>
        </w:rPr>
        <w:t>）、棒杆菌属（</w:t>
      </w:r>
      <w:r>
        <w:rPr>
          <w:rFonts w:ascii="宋体" w:hAnsi="宋体" w:cs="宋体"/>
          <w:iCs/>
          <w:color w:val="000000"/>
          <w:kern w:val="0"/>
          <w:szCs w:val="21"/>
        </w:rPr>
        <w:t>Corynebacterium</w:t>
      </w:r>
      <w:r>
        <w:rPr>
          <w:rFonts w:hint="eastAsia" w:cs="宋体"/>
          <w:color w:val="000000"/>
          <w:kern w:val="0"/>
          <w:szCs w:val="21"/>
        </w:rPr>
        <w:t>）、微丝菌（</w:t>
      </w:r>
      <w:r>
        <w:rPr>
          <w:rFonts w:ascii="宋体" w:hAnsi="宋体" w:cs="宋体"/>
          <w:iCs/>
          <w:color w:val="000000"/>
          <w:kern w:val="0"/>
          <w:szCs w:val="21"/>
        </w:rPr>
        <w:t>Microthrix</w:t>
      </w:r>
      <w:r>
        <w:rPr>
          <w:rFonts w:ascii="宋体" w:hAnsi="宋体" w:cs="宋体"/>
          <w:color w:val="000000"/>
          <w:kern w:val="0"/>
          <w:szCs w:val="21"/>
        </w:rPr>
        <w:t xml:space="preserve"> </w:t>
      </w:r>
      <w:r>
        <w:rPr>
          <w:rFonts w:ascii="宋体" w:hAnsi="宋体" w:cs="宋体"/>
          <w:iCs/>
          <w:color w:val="000000"/>
          <w:kern w:val="0"/>
          <w:szCs w:val="21"/>
        </w:rPr>
        <w:t>sp.</w:t>
      </w:r>
      <w:r>
        <w:rPr>
          <w:rFonts w:hint="eastAsia" w:cs="宋体"/>
          <w:color w:val="000000"/>
          <w:kern w:val="0"/>
          <w:szCs w:val="21"/>
        </w:rPr>
        <w:t>）等，当生活在营养丰富的环境中，在即将进入对数生长期时，为大量分裂作准备，细胞能从外界大量吸收可溶性磷酸盐，在体内合成多聚磷酸盐而积累起来，供下阶段对数生长时期合成核酸耗用磷素之需。另外，细菌经过对数生长期而进入静止期时，这时大部分细胞已停止繁殖，核酸的合成虽已停止，对磷的需要量也已很低，但若环境中的磷源仍有剩余，细胞又有一定的能量时，仍能从外界吸收磷素，以多聚磷酸盐的形式积累于细胞内，作为贮存物质。</w:t>
      </w:r>
    </w:p>
    <w:p>
      <w:pPr>
        <w:widowControl/>
        <w:shd w:val="clear" w:color="auto" w:fill="FFFFFF"/>
        <w:spacing w:after="240"/>
        <w:jc w:val="center"/>
        <w:rPr>
          <w:rFonts w:ascii="??" w:hAnsi="??" w:cs="宋体"/>
          <w:color w:val="000000"/>
          <w:kern w:val="0"/>
          <w:szCs w:val="21"/>
        </w:rPr>
      </w:pPr>
      <w:r>
        <w:rPr>
          <w:rFonts w:ascii="??" w:hAnsi="??" w:eastAsia="宋体" w:cs="宋体"/>
          <w:color w:val="000000"/>
          <w:kern w:val="0"/>
          <w:sz w:val="21"/>
          <w:szCs w:val="21"/>
          <w:lang w:val="en-US" w:eastAsia="zh-CN" w:bidi="ar-SA"/>
        </w:rPr>
        <w:pict>
          <v:shape id="图片 10" o:spid="_x0000_s1042" alt="http://www.pdhbxh.com/uploadfiles/201102/20110211090023766.gif" type="#_x0000_t75" style="height:73.5pt;width:282pt;rotation:0f;" o:ole="f" fillcolor="#FFFFFF" filled="f" o:preferrelative="t" stroked="f" coordorigin="0,0" coordsize="21600,21600">
            <v:fill on="f" color2="#FFFFFF" focus="0%"/>
            <v:imagedata gain="65536f" blacklevel="0f" gamma="0" o:title="" r:id="rId18"/>
            <o:lock v:ext="edit" position="f" selection="f" grouping="f" rotation="f" cropping="f" text="f" aspectratio="t"/>
            <w10:wrap type="none"/>
            <w10:anchorlock/>
          </v:shape>
        </w:pict>
      </w:r>
    </w:p>
    <w:p>
      <w:pPr>
        <w:widowControl/>
        <w:shd w:val="clear" w:color="auto" w:fill="FFFFFF"/>
        <w:spacing w:after="240"/>
        <w:ind w:firstLine="420" w:firstLineChars="200"/>
        <w:jc w:val="left"/>
        <w:rPr>
          <w:rFonts w:ascii="宋体" w:cs="宋体"/>
          <w:color w:val="000000"/>
          <w:kern w:val="0"/>
          <w:szCs w:val="21"/>
        </w:rPr>
      </w:pPr>
      <w:r>
        <w:rPr>
          <w:rFonts w:hint="eastAsia" w:cs="宋体"/>
          <w:color w:val="000000"/>
          <w:kern w:val="0"/>
          <w:szCs w:val="21"/>
        </w:rPr>
        <w:t>但当细菌细胞处于极为不利的生活条件时，例如使好气细菌处于厌气条件下，即所谓细菌</w:t>
      </w:r>
      <w:r>
        <w:rPr>
          <w:rFonts w:hint="eastAsia" w:ascii="宋体" w:cs="宋体"/>
          <w:color w:val="000000"/>
          <w:kern w:val="0"/>
          <w:szCs w:val="21"/>
        </w:rPr>
        <w:t>“</w:t>
      </w:r>
      <w:r>
        <w:rPr>
          <w:rFonts w:hint="eastAsia" w:cs="宋体"/>
          <w:color w:val="000000"/>
          <w:kern w:val="0"/>
          <w:szCs w:val="21"/>
        </w:rPr>
        <w:t>压抑</w:t>
      </w:r>
      <w:r>
        <w:rPr>
          <w:rFonts w:hint="eastAsia" w:ascii="宋体" w:cs="宋体"/>
          <w:color w:val="000000"/>
          <w:kern w:val="0"/>
          <w:szCs w:val="21"/>
        </w:rPr>
        <w:t>”</w:t>
      </w:r>
      <w:r>
        <w:rPr>
          <w:rFonts w:hint="eastAsia" w:cs="宋体"/>
          <w:color w:val="000000"/>
          <w:kern w:val="0"/>
          <w:szCs w:val="21"/>
        </w:rPr>
        <w:t>状态（</w:t>
      </w:r>
      <w:r>
        <w:rPr>
          <w:rFonts w:ascii="宋体" w:hAnsi="宋体" w:cs="宋体"/>
          <w:color w:val="000000"/>
          <w:kern w:val="0"/>
          <w:szCs w:val="21"/>
        </w:rPr>
        <w:t>Bacterial ’stress’</w:t>
      </w:r>
      <w:r>
        <w:rPr>
          <w:rFonts w:hint="eastAsia" w:cs="宋体"/>
          <w:color w:val="000000"/>
          <w:kern w:val="0"/>
          <w:szCs w:val="21"/>
        </w:rPr>
        <w:t>）时，积累于体内的多聚磷酸盐就会分解，并释放到环境中来，在这过程中同时有能量释放，供细菌在不利环境中维持其生存所需，此时菌体内多聚磷酸盐就逐渐消失，而以可溶性单磷酸盐的形式排到体外环境中，如果该类细菌再次进入营养丰富的好氧环境时，它将重复上述的体内聚磷。细菌在好气与厌气条件下的吸磷和放磷过程，可简单地以下列反应式表示之：</w:t>
      </w:r>
    </w:p>
    <w:p>
      <w:pPr>
        <w:widowControl/>
        <w:shd w:val="clear" w:color="auto" w:fill="FFFFFF"/>
        <w:spacing w:after="240"/>
        <w:jc w:val="center"/>
        <w:rPr>
          <w:rFonts w:ascii="??" w:hAnsi="??" w:cs="宋体"/>
          <w:color w:val="000000"/>
          <w:kern w:val="0"/>
          <w:szCs w:val="21"/>
        </w:rPr>
      </w:pPr>
      <w:r>
        <w:rPr>
          <w:rFonts w:ascii="??" w:hAnsi="??" w:eastAsia="宋体" w:cs="宋体"/>
          <w:color w:val="000000"/>
          <w:kern w:val="0"/>
          <w:sz w:val="21"/>
          <w:szCs w:val="21"/>
          <w:lang w:val="en-US" w:eastAsia="zh-CN" w:bidi="ar-SA"/>
        </w:rPr>
        <w:pict>
          <v:shape id="图片 11" o:spid="_x0000_s1043" alt="http://www.pdhbxh.com/uploadfiles/201102/20110211090023205.gif" type="#_x0000_t75" style="height:33.75pt;width:197.25pt;rotation:0f;" o:ole="f" fillcolor="#FFFFFF" filled="f" o:preferrelative="t" stroked="f" coordorigin="0,0" coordsize="21600,21600">
            <v:fill on="f" color2="#FFFFFF" focus="0%"/>
            <v:imagedata gain="65536f" blacklevel="0f" gamma="0" o:title="" r:id="rId19"/>
            <o:lock v:ext="edit" position="f" selection="f" grouping="f" rotation="f" cropping="f" text="f" aspectratio="t"/>
            <w10:wrap type="none"/>
            <w10:anchorlock/>
          </v:shape>
        </w:pict>
      </w:r>
    </w:p>
    <w:p>
      <w:pPr>
        <w:widowControl/>
        <w:shd w:val="clear" w:color="auto" w:fill="FFFFFF"/>
        <w:spacing w:after="240"/>
        <w:ind w:firstLine="420" w:firstLineChars="200"/>
        <w:jc w:val="center"/>
        <w:rPr>
          <w:rFonts w:ascii="??" w:hAnsi="??" w:cs="宋体"/>
          <w:color w:val="000000"/>
          <w:kern w:val="0"/>
          <w:szCs w:val="21"/>
        </w:rPr>
      </w:pPr>
      <w:r>
        <w:rPr>
          <w:rFonts w:hint="eastAsia" w:ascii="??" w:hAnsi="??" w:cs="宋体"/>
          <w:color w:val="000000"/>
          <w:kern w:val="0"/>
          <w:szCs w:val="21"/>
        </w:rPr>
        <w:t>细菌是以聚</w:t>
      </w:r>
      <w:r>
        <w:rPr>
          <w:rFonts w:ascii="??" w:hAnsi="??" w:cs="宋体"/>
          <w:color w:val="000000"/>
          <w:kern w:val="0"/>
          <w:szCs w:val="21"/>
        </w:rPr>
        <w:t>-b-</w:t>
      </w:r>
      <w:r>
        <w:rPr>
          <w:rFonts w:hint="eastAsia" w:ascii="??" w:hAnsi="??" w:cs="宋体"/>
          <w:color w:val="000000"/>
          <w:kern w:val="0"/>
          <w:szCs w:val="21"/>
        </w:rPr>
        <w:t>羟基丁酸（</w:t>
      </w:r>
      <w:r>
        <w:rPr>
          <w:rFonts w:ascii="??" w:hAnsi="??" w:cs="宋体"/>
          <w:color w:val="000000"/>
          <w:kern w:val="0"/>
          <w:szCs w:val="21"/>
        </w:rPr>
        <w:t>PHB</w:t>
      </w:r>
      <w:r>
        <w:rPr>
          <w:rFonts w:hint="eastAsia" w:ascii="??" w:hAnsi="??" w:cs="宋体"/>
          <w:color w:val="000000"/>
          <w:kern w:val="0"/>
          <w:szCs w:val="21"/>
        </w:rPr>
        <w:t>）作为其含碳有机物的贮藏物质（植物以淀粉、人以脂肪作为含碳的贮藏物），现已查明，聚磷细菌积累聚磷与贮藏</w:t>
      </w:r>
      <w:r>
        <w:rPr>
          <w:rFonts w:ascii="??" w:hAnsi="??" w:cs="宋体"/>
          <w:color w:val="000000"/>
          <w:kern w:val="0"/>
          <w:szCs w:val="21"/>
        </w:rPr>
        <w:t>PHB</w:t>
      </w:r>
      <w:r>
        <w:rPr>
          <w:rFonts w:hint="eastAsia" w:ascii="??" w:hAnsi="??" w:cs="宋体"/>
          <w:color w:val="000000"/>
          <w:kern w:val="0"/>
          <w:szCs w:val="21"/>
        </w:rPr>
        <w:t>之间有着内在的联系，在厌氧</w:t>
      </w:r>
      <w:r>
        <w:rPr>
          <w:rFonts w:ascii="??" w:hAnsi="??" w:cs="宋体"/>
          <w:color w:val="000000"/>
          <w:kern w:val="0"/>
          <w:szCs w:val="21"/>
        </w:rPr>
        <w:t>/</w:t>
      </w:r>
      <w:r>
        <w:rPr>
          <w:rFonts w:hint="eastAsia" w:ascii="??" w:hAnsi="??" w:cs="宋体"/>
          <w:color w:val="000000"/>
          <w:kern w:val="0"/>
          <w:szCs w:val="21"/>
        </w:rPr>
        <w:t>好氧系统中有机基质的利用情况和生物除磷机理可用下图</w:t>
      </w:r>
      <w:r>
        <w:rPr>
          <w:rFonts w:ascii="??" w:hAnsi="??" w:cs="宋体"/>
          <w:color w:val="000000"/>
          <w:kern w:val="0"/>
          <w:szCs w:val="21"/>
        </w:rPr>
        <w:t>1</w:t>
      </w:r>
      <w:r>
        <w:rPr>
          <w:rFonts w:hint="eastAsia" w:ascii="??" w:hAnsi="??" w:cs="宋体"/>
          <w:color w:val="000000"/>
          <w:kern w:val="0"/>
          <w:szCs w:val="21"/>
        </w:rPr>
        <w:t>、</w:t>
      </w:r>
      <w:r>
        <w:rPr>
          <w:rFonts w:ascii="??" w:hAnsi="??" w:cs="宋体"/>
          <w:color w:val="000000"/>
          <w:kern w:val="0"/>
          <w:szCs w:val="21"/>
        </w:rPr>
        <w:t>2</w:t>
      </w:r>
      <w:r>
        <w:rPr>
          <w:rFonts w:hint="eastAsia" w:ascii="??" w:hAnsi="??" w:cs="宋体"/>
          <w:color w:val="000000"/>
          <w:kern w:val="0"/>
          <w:szCs w:val="21"/>
        </w:rPr>
        <w:t>示之：</w:t>
      </w:r>
    </w:p>
    <w:p>
      <w:pPr>
        <w:widowControl/>
        <w:shd w:val="clear" w:color="auto" w:fill="FFFFFF"/>
        <w:spacing w:after="240"/>
        <w:jc w:val="center"/>
        <w:rPr>
          <w:rFonts w:ascii="??" w:hAnsi="??" w:cs="宋体"/>
          <w:color w:val="000000"/>
          <w:kern w:val="0"/>
          <w:szCs w:val="21"/>
        </w:rPr>
      </w:pPr>
      <w:r>
        <w:rPr>
          <w:rFonts w:ascii="??" w:hAnsi="??" w:eastAsia="宋体" w:cs="宋体"/>
          <w:color w:val="000000"/>
          <w:kern w:val="0"/>
          <w:sz w:val="21"/>
          <w:szCs w:val="21"/>
          <w:lang w:val="en-US" w:eastAsia="zh-CN" w:bidi="ar-SA"/>
        </w:rPr>
        <w:pict>
          <v:shape id="图片 12" o:spid="_x0000_s1044" alt="http://www.pdhbxh.com/uploadfiles/201102/20110211090023995.gif" type="#_x0000_t75" style="height:167.25pt;width:352.5pt;rotation:0f;" o:ole="f" fillcolor="#FFFFFF" filled="f" o:preferrelative="t" stroked="f" coordorigin="0,0" coordsize="21600,21600">
            <v:fill on="f" color2="#FFFFFF" focus="0%"/>
            <v:imagedata gain="65536f" blacklevel="0f" gamma="0" o:title="" r:id="rId20"/>
            <o:lock v:ext="edit" position="f" selection="f" grouping="f" rotation="f" cropping="f" text="f" aspectratio="t"/>
            <w10:wrap type="none"/>
            <w10:anchorlock/>
          </v:shape>
        </w:pict>
      </w:r>
    </w:p>
    <w:p>
      <w:pPr>
        <w:widowControl/>
        <w:shd w:val="clear" w:color="auto" w:fill="FFFFFF"/>
        <w:spacing w:after="240"/>
        <w:jc w:val="center"/>
        <w:rPr>
          <w:rFonts w:ascii="黑体" w:hAnsi="黑体" w:eastAsia="黑体" w:cs="宋体"/>
          <w:color w:val="000000"/>
          <w:kern w:val="0"/>
          <w:sz w:val="24"/>
        </w:rPr>
      </w:pPr>
      <w:r>
        <w:rPr>
          <w:rFonts w:hint="eastAsia" w:ascii="黑体" w:hAnsi="黑体" w:eastAsia="黑体" w:cs="宋体"/>
          <w:color w:val="000000"/>
          <w:kern w:val="0"/>
          <w:sz w:val="18"/>
          <w:szCs w:val="18"/>
        </w:rPr>
        <w:t>图8</w:t>
      </w:r>
      <w:r>
        <w:rPr>
          <w:rFonts w:ascii="黑体" w:hAnsi="黑体" w:eastAsia="黑体" w:cs="宋体"/>
          <w:color w:val="000000"/>
          <w:kern w:val="0"/>
          <w:sz w:val="18"/>
          <w:szCs w:val="18"/>
        </w:rPr>
        <w:t xml:space="preserve">  </w:t>
      </w:r>
      <w:r>
        <w:rPr>
          <w:rFonts w:hint="eastAsia" w:ascii="黑体" w:hAnsi="黑体" w:eastAsia="黑体" w:cs="宋体"/>
          <w:color w:val="000000"/>
          <w:kern w:val="0"/>
          <w:sz w:val="18"/>
          <w:szCs w:val="18"/>
        </w:rPr>
        <w:t>厌氧产酸后基质的利用和</w:t>
      </w:r>
      <w:r>
        <w:rPr>
          <w:rFonts w:ascii="黑体" w:hAnsi="黑体" w:eastAsia="黑体" w:cs="宋体"/>
          <w:color w:val="000000"/>
          <w:kern w:val="0"/>
          <w:sz w:val="18"/>
          <w:szCs w:val="18"/>
        </w:rPr>
        <w:t>PHB</w:t>
      </w:r>
      <w:r>
        <w:rPr>
          <w:rFonts w:hint="eastAsia" w:ascii="黑体" w:hAnsi="黑体" w:eastAsia="黑体" w:cs="宋体"/>
          <w:color w:val="000000"/>
          <w:kern w:val="0"/>
          <w:sz w:val="18"/>
          <w:szCs w:val="18"/>
        </w:rPr>
        <w:t>的贮藏</w:t>
      </w:r>
    </w:p>
    <w:p>
      <w:pPr>
        <w:widowControl/>
        <w:shd w:val="clear" w:color="auto" w:fill="FFFFFF"/>
        <w:spacing w:after="240"/>
        <w:jc w:val="center"/>
        <w:rPr>
          <w:rFonts w:ascii="??" w:hAnsi="??" w:cs="宋体"/>
          <w:color w:val="000000"/>
          <w:kern w:val="0"/>
          <w:szCs w:val="21"/>
        </w:rPr>
      </w:pPr>
      <w:r>
        <w:rPr>
          <w:rFonts w:ascii="??" w:hAnsi="??" w:eastAsia="宋体" w:cs="宋体"/>
          <w:color w:val="000000"/>
          <w:kern w:val="0"/>
          <w:sz w:val="21"/>
          <w:szCs w:val="21"/>
          <w:lang w:val="en-US" w:eastAsia="zh-CN" w:bidi="ar-SA"/>
        </w:rPr>
        <w:pict>
          <v:shape id="图片 13" o:spid="_x0000_s1045" alt="http://www.pdhbxh.com/uploadfiles/201102/20110211090023640.gif" type="#_x0000_t75" style="height:141.75pt;width:227.25pt;rotation:0f;" o:ole="f" fillcolor="#FFFFFF" filled="f" o:preferrelative="t" stroked="f" coordorigin="0,0" coordsize="21600,21600">
            <v:fill on="f" color2="#FFFFFF" focus="0%"/>
            <v:imagedata gain="65536f" blacklevel="0f" gamma="0" o:title="" r:id="rId21"/>
            <o:lock v:ext="edit" position="f" selection="f" grouping="f" rotation="f" cropping="f" text="f" aspectratio="t"/>
            <w10:wrap type="none"/>
            <w10:anchorlock/>
          </v:shape>
        </w:pict>
      </w:r>
    </w:p>
    <w:p>
      <w:pPr>
        <w:widowControl/>
        <w:shd w:val="clear" w:color="auto" w:fill="FFFFFF"/>
        <w:jc w:val="center"/>
        <w:rPr>
          <w:rFonts w:ascii="黑体" w:hAnsi="黑体" w:eastAsia="黑体" w:cs="宋体"/>
          <w:color w:val="000000"/>
          <w:kern w:val="0"/>
          <w:szCs w:val="21"/>
        </w:rPr>
      </w:pPr>
      <w:r>
        <w:rPr>
          <w:rFonts w:ascii="??" w:hAnsi="??" w:cs="宋体"/>
          <w:color w:val="000000"/>
          <w:kern w:val="0"/>
          <w:szCs w:val="21"/>
        </w:rPr>
        <w:br/>
      </w:r>
      <w:r>
        <w:rPr>
          <w:rFonts w:hint="eastAsia" w:ascii="黑体" w:hAnsi="黑体" w:eastAsia="黑体" w:cs="宋体"/>
          <w:color w:val="000000"/>
          <w:kern w:val="0"/>
          <w:sz w:val="18"/>
          <w:szCs w:val="18"/>
        </w:rPr>
        <w:t>图9 生物除磷机理图解</w:t>
      </w:r>
    </w:p>
    <w:p>
      <w:pPr>
        <w:widowControl/>
        <w:shd w:val="clear" w:color="auto" w:fill="FFFFFF"/>
        <w:spacing w:after="240"/>
        <w:ind w:firstLine="480"/>
        <w:jc w:val="left"/>
        <w:rPr>
          <w:rFonts w:cs="宋体"/>
          <w:color w:val="000000"/>
          <w:kern w:val="0"/>
          <w:szCs w:val="21"/>
        </w:rPr>
      </w:pPr>
    </w:p>
    <w:p>
      <w:pPr>
        <w:widowControl/>
        <w:shd w:val="clear" w:color="auto" w:fill="FFFFFF"/>
        <w:spacing w:after="240"/>
        <w:ind w:firstLine="420"/>
        <w:jc w:val="left"/>
        <w:rPr>
          <w:rFonts w:ascii="宋体" w:cs="宋体"/>
          <w:color w:val="000000"/>
          <w:kern w:val="0"/>
          <w:szCs w:val="21"/>
        </w:rPr>
      </w:pPr>
      <w:r>
        <w:rPr>
          <w:rFonts w:hint="eastAsia" w:cs="宋体"/>
          <w:color w:val="000000"/>
          <w:kern w:val="0"/>
          <w:szCs w:val="21"/>
        </w:rPr>
        <w:t>从以上二图可见，废水中的有机物进入厌氧区后，在发酵性产酸菌的作用下转化成乙酸。聚磷菌在厌氧的不利环境条件下（压抑条件），可将贮积在菌体内的聚磷分解。在此过程中释放出的能量可供聚磷菌在厌氧压抑环境下存活之用；另一部分能量可供聚磷菌主动吸收乙酸、</w:t>
      </w:r>
      <w:r>
        <w:rPr>
          <w:rFonts w:ascii="宋体" w:hAnsi="宋体" w:cs="宋体"/>
          <w:color w:val="000000"/>
          <w:kern w:val="0"/>
          <w:szCs w:val="21"/>
        </w:rPr>
        <w:t>H</w:t>
      </w:r>
      <w:r>
        <w:rPr>
          <w:rFonts w:ascii="宋体" w:hAnsi="宋体" w:cs="宋体"/>
          <w:color w:val="000000"/>
          <w:kern w:val="0"/>
          <w:szCs w:val="21"/>
          <w:vertAlign w:val="superscript"/>
        </w:rPr>
        <w:t>+</w:t>
      </w:r>
      <w:r>
        <w:rPr>
          <w:rFonts w:hint="eastAsia" w:cs="宋体"/>
          <w:color w:val="000000"/>
          <w:kern w:val="0"/>
          <w:szCs w:val="21"/>
        </w:rPr>
        <w:t>和</w:t>
      </w:r>
      <w:r>
        <w:rPr>
          <w:rFonts w:ascii="宋体" w:hAnsi="宋体" w:cs="宋体"/>
          <w:color w:val="000000"/>
          <w:kern w:val="0"/>
          <w:szCs w:val="21"/>
        </w:rPr>
        <w:t>e</w:t>
      </w:r>
      <w:r>
        <w:rPr>
          <w:rFonts w:ascii="宋体" w:cs="宋体"/>
          <w:color w:val="000000"/>
          <w:kern w:val="0"/>
          <w:szCs w:val="21"/>
          <w:vertAlign w:val="superscript"/>
        </w:rPr>
        <w:t>-</w:t>
      </w:r>
      <w:r>
        <w:rPr>
          <w:rFonts w:hint="eastAsia" w:cs="宋体"/>
          <w:color w:val="000000"/>
          <w:kern w:val="0"/>
          <w:szCs w:val="21"/>
        </w:rPr>
        <w:t>，使之以</w:t>
      </w:r>
      <w:r>
        <w:rPr>
          <w:rFonts w:ascii="宋体" w:hAnsi="宋体" w:cs="宋体"/>
          <w:color w:val="000000"/>
          <w:kern w:val="0"/>
          <w:szCs w:val="21"/>
        </w:rPr>
        <w:t>PHB</w:t>
      </w:r>
      <w:r>
        <w:rPr>
          <w:rFonts w:hint="eastAsia" w:cs="宋体"/>
          <w:color w:val="000000"/>
          <w:kern w:val="0"/>
          <w:szCs w:val="21"/>
        </w:rPr>
        <w:t>形式贮藏在菌体内，并使发酵产酸过程得以继续进行。聚磷分解后的无机磷盐释放至聚磷菌体外，此即观察到的聚磷细菌厌氧放磷现象。进入好氧区后，聚磷菌即可将积贮的</w:t>
      </w:r>
      <w:r>
        <w:rPr>
          <w:rFonts w:ascii="宋体" w:hAnsi="宋体" w:cs="宋体"/>
          <w:color w:val="000000"/>
          <w:kern w:val="0"/>
          <w:szCs w:val="21"/>
        </w:rPr>
        <w:t>PHB</w:t>
      </w:r>
      <w:r>
        <w:rPr>
          <w:rFonts w:hint="eastAsia" w:cs="宋体"/>
          <w:color w:val="000000"/>
          <w:kern w:val="0"/>
          <w:szCs w:val="21"/>
        </w:rPr>
        <w:t>好氧分解，释放出的大量能量可供聚磷菌的生长、繁殖。当环境中有溶磷存在时，一部分能量可供聚磷菌主动吸收磷酸盐，并以聚磷的形式贮积在体内，此即为聚磷菌的好氧吸磷现象。这时，污泥中非积磷的好氧性异养细菌虽也能利用废水中残存的有机物进行氧化分解，释放出能量可供它生长、繁殖，但由于废水中大部分有机物已被聚磷菌吸收、贮藏和利用，所以在竞争上得不到优势。可见厌氧、好氧交替的系统仿佛是聚磷细菌的</w:t>
      </w:r>
      <w:r>
        <w:rPr>
          <w:rFonts w:hint="eastAsia" w:ascii="宋体" w:cs="宋体"/>
          <w:color w:val="000000"/>
          <w:kern w:val="0"/>
          <w:szCs w:val="21"/>
        </w:rPr>
        <w:t>“</w:t>
      </w:r>
      <w:r>
        <w:rPr>
          <w:rFonts w:hint="eastAsia" w:cs="宋体"/>
          <w:color w:val="000000"/>
          <w:kern w:val="0"/>
          <w:szCs w:val="21"/>
        </w:rPr>
        <w:t>选择器</w:t>
      </w:r>
      <w:r>
        <w:rPr>
          <w:rFonts w:hint="eastAsia" w:ascii="宋体" w:cs="宋体"/>
          <w:color w:val="000000"/>
          <w:kern w:val="0"/>
          <w:szCs w:val="21"/>
        </w:rPr>
        <w:t>”</w:t>
      </w:r>
      <w:r>
        <w:rPr>
          <w:rFonts w:hint="eastAsia" w:cs="宋体"/>
          <w:color w:val="000000"/>
          <w:kern w:val="0"/>
          <w:szCs w:val="21"/>
        </w:rPr>
        <w:t>，使它能够一枝独秀。</w:t>
      </w:r>
    </w:p>
    <w:p>
      <w:pPr>
        <w:widowControl/>
        <w:shd w:val="clear" w:color="auto" w:fill="FFFFFF"/>
        <w:spacing w:after="240"/>
        <w:ind w:firstLine="420"/>
        <w:jc w:val="left"/>
        <w:rPr>
          <w:rFonts w:ascii="宋体" w:cs="宋体"/>
          <w:color w:val="000000"/>
          <w:kern w:val="0"/>
          <w:szCs w:val="21"/>
        </w:rPr>
      </w:pPr>
      <w:r>
        <w:rPr>
          <w:rFonts w:hint="eastAsia" w:cs="宋体"/>
          <w:color w:val="000000"/>
          <w:kern w:val="0"/>
          <w:szCs w:val="21"/>
        </w:rPr>
        <w:t>根据上述微生物生理现象，在生物除磷工艺中，我们先使污泥处于厌气的压抑条件下，使聚磷细菌体内积累的磷充分排出，再进入好气条件下，使之把过多的磷积累于菌体内，然后使含有这种聚磷细菌菌体的活性污泥立即在二沉池内沉降，上清液即已取得良好的除磷效果而可排出，留下的污泥中磷含量可占干重的</w:t>
      </w:r>
      <w:r>
        <w:rPr>
          <w:rFonts w:ascii="宋体" w:hAnsi="宋体" w:cs="宋体"/>
          <w:color w:val="000000"/>
          <w:kern w:val="0"/>
          <w:szCs w:val="21"/>
        </w:rPr>
        <w:t>6%</w:t>
      </w:r>
      <w:r>
        <w:rPr>
          <w:rFonts w:hint="eastAsia" w:cs="宋体"/>
          <w:color w:val="000000"/>
          <w:kern w:val="0"/>
          <w:szCs w:val="21"/>
        </w:rPr>
        <w:t>左右，其一部分以剩余污泥形式排放后可作为肥料，另一部分回流至曝气池前端，这就是修改的活性污泥法、</w:t>
      </w:r>
      <w:r>
        <w:rPr>
          <w:rFonts w:ascii="宋体" w:hAnsi="宋体" w:cs="宋体"/>
          <w:color w:val="000000"/>
          <w:kern w:val="0"/>
          <w:szCs w:val="21"/>
        </w:rPr>
        <w:t>A/O</w:t>
      </w:r>
      <w:r>
        <w:rPr>
          <w:rFonts w:hint="eastAsia" w:cs="宋体"/>
          <w:color w:val="000000"/>
          <w:kern w:val="0"/>
          <w:szCs w:val="21"/>
        </w:rPr>
        <w:t>系统及</w:t>
      </w:r>
      <w:r>
        <w:rPr>
          <w:rFonts w:ascii="宋体" w:hAnsi="宋体" w:cs="宋体"/>
          <w:color w:val="000000"/>
          <w:kern w:val="0"/>
          <w:szCs w:val="21"/>
        </w:rPr>
        <w:t>Bardenpho</w:t>
      </w:r>
      <w:r>
        <w:rPr>
          <w:rFonts w:hint="eastAsia" w:cs="宋体"/>
          <w:color w:val="000000"/>
          <w:kern w:val="0"/>
          <w:szCs w:val="21"/>
        </w:rPr>
        <w:t>法的除磷原理所在。为了进一步提高除磷效果，在</w:t>
      </w:r>
      <w:r>
        <w:rPr>
          <w:rFonts w:ascii="宋体" w:hAnsi="宋体" w:cs="宋体"/>
          <w:color w:val="000000"/>
          <w:kern w:val="0"/>
          <w:szCs w:val="21"/>
        </w:rPr>
        <w:t>Phostrip</w:t>
      </w:r>
      <w:r>
        <w:rPr>
          <w:rFonts w:hint="eastAsia" w:cs="宋体"/>
          <w:color w:val="000000"/>
          <w:kern w:val="0"/>
          <w:szCs w:val="21"/>
        </w:rPr>
        <w:t>法中，部分回流污泥进入新设置的厌氧放磷池，使富含磷的污泥在厌氧条件下放磷于上清液内，然后将含有高浓度磷的少量上清液分离出来，进行化学除磷，已经释放出磷的污泥重新进入曝气池，重复上述的大量吸磷和积累磷的过程，这就是生物除磷和借助旁流（</w:t>
      </w:r>
      <w:r>
        <w:rPr>
          <w:rFonts w:ascii="宋体" w:hAnsi="宋体" w:cs="宋体"/>
          <w:color w:val="000000"/>
          <w:kern w:val="0"/>
          <w:szCs w:val="21"/>
        </w:rPr>
        <w:t>Sidestream</w:t>
      </w:r>
      <w:r>
        <w:rPr>
          <w:rFonts w:hint="eastAsia" w:cs="宋体"/>
          <w:color w:val="000000"/>
          <w:kern w:val="0"/>
          <w:szCs w:val="21"/>
        </w:rPr>
        <w:t>）化学除磷相结合的</w:t>
      </w:r>
      <w:r>
        <w:rPr>
          <w:rFonts w:ascii="宋体" w:hAnsi="宋体" w:cs="宋体"/>
          <w:color w:val="000000"/>
          <w:kern w:val="0"/>
          <w:szCs w:val="21"/>
        </w:rPr>
        <w:t>Phostrip</w:t>
      </w:r>
      <w:r>
        <w:rPr>
          <w:rFonts w:hint="eastAsia" w:cs="宋体"/>
          <w:color w:val="000000"/>
          <w:kern w:val="0"/>
          <w:szCs w:val="21"/>
        </w:rPr>
        <w:t>的工艺流程。</w:t>
      </w:r>
    </w:p>
    <w:p>
      <w:pPr>
        <w:widowControl/>
        <w:shd w:val="clear" w:color="auto" w:fill="FFFFFF"/>
        <w:spacing w:after="240"/>
        <w:ind w:firstLine="424" w:firstLineChars="176"/>
        <w:jc w:val="left"/>
        <w:rPr>
          <w:rFonts w:ascii="宋体" w:cs="宋体"/>
          <w:b/>
          <w:color w:val="000000"/>
          <w:kern w:val="0"/>
          <w:sz w:val="24"/>
        </w:rPr>
      </w:pPr>
      <w:r>
        <w:rPr>
          <w:rFonts w:ascii="宋体" w:hAnsi="宋体" w:cs="宋体"/>
          <w:b/>
          <w:color w:val="000000"/>
          <w:kern w:val="0"/>
          <w:sz w:val="24"/>
        </w:rPr>
        <w:t>2</w:t>
      </w:r>
      <w:r>
        <w:rPr>
          <w:rFonts w:hint="eastAsia" w:ascii="宋体" w:hAnsi="宋体" w:cs="宋体"/>
          <w:b/>
          <w:color w:val="000000"/>
          <w:kern w:val="0"/>
          <w:sz w:val="24"/>
        </w:rPr>
        <w:t>、化学凝聚沉淀法</w:t>
      </w:r>
    </w:p>
    <w:p>
      <w:pPr>
        <w:widowControl/>
        <w:shd w:val="clear" w:color="auto" w:fill="FFFFFF"/>
        <w:spacing w:after="240"/>
        <w:ind w:firstLine="420" w:firstLineChars="200"/>
        <w:jc w:val="left"/>
        <w:rPr>
          <w:rFonts w:ascii="宋体" w:cs="宋体"/>
          <w:color w:val="000000"/>
          <w:kern w:val="0"/>
          <w:szCs w:val="21"/>
        </w:rPr>
      </w:pPr>
      <w:r>
        <w:rPr>
          <w:rFonts w:hint="eastAsia" w:ascii="宋体" w:hAnsi="宋体" w:cs="宋体"/>
          <w:color w:val="000000"/>
          <w:kern w:val="0"/>
          <w:szCs w:val="21"/>
        </w:rPr>
        <w:t>化学凝聚沉淀法是目前使用最广泛的一种除磷方法。该技术主要是将可溶性钙盐、铁盐或铝盐投加至污水中，使得磷酸盐通过配位基参与竞争的电性中和产生沉淀，从而达到与水体分离的目的</w:t>
      </w:r>
      <w:r>
        <w:rPr>
          <w:rFonts w:ascii="宋体" w:hAnsi="宋体" w:cs="宋体"/>
          <w:color w:val="000000"/>
          <w:kern w:val="0"/>
          <w:szCs w:val="21"/>
          <w:vertAlign w:val="superscript"/>
        </w:rPr>
        <w:t>[8]</w:t>
      </w:r>
      <w:r>
        <w:rPr>
          <w:rFonts w:hint="eastAsia" w:ascii="宋体" w:hAnsi="宋体" w:cs="宋体"/>
          <w:color w:val="000000"/>
          <w:kern w:val="0"/>
          <w:szCs w:val="21"/>
        </w:rPr>
        <w:t>。化学沉淀法技术可靠，工艺也较为简单易操作易自动化，并且处理效果稳定，抗冲击性强。但是该方法会产生大量化学污泥，化学药剂和处理成本都较昂贵，且对正磷酸根以外的磷化合物去除效果较差。</w:t>
      </w:r>
    </w:p>
    <w:p>
      <w:pPr>
        <w:widowControl/>
        <w:shd w:val="clear" w:color="auto" w:fill="FFFFFF"/>
        <w:spacing w:after="240"/>
        <w:ind w:firstLine="424" w:firstLineChars="176"/>
        <w:jc w:val="left"/>
        <w:rPr>
          <w:rFonts w:ascii="宋体" w:cs="宋体"/>
          <w:b/>
          <w:color w:val="000000"/>
          <w:kern w:val="0"/>
          <w:sz w:val="24"/>
        </w:rPr>
      </w:pPr>
      <w:r>
        <w:rPr>
          <w:rFonts w:ascii="宋体" w:hAnsi="宋体" w:cs="宋体"/>
          <w:b/>
          <w:color w:val="000000"/>
          <w:kern w:val="0"/>
          <w:sz w:val="24"/>
        </w:rPr>
        <w:t>3</w:t>
      </w:r>
      <w:r>
        <w:rPr>
          <w:rFonts w:hint="eastAsia" w:ascii="宋体" w:hAnsi="宋体" w:cs="宋体"/>
          <w:b/>
          <w:color w:val="000000"/>
          <w:kern w:val="0"/>
          <w:sz w:val="24"/>
        </w:rPr>
        <w:t>、吸附法</w:t>
      </w:r>
    </w:p>
    <w:p>
      <w:pPr>
        <w:widowControl/>
        <w:shd w:val="clear" w:color="auto" w:fill="FFFFFF"/>
        <w:spacing w:after="240"/>
        <w:ind w:firstLine="420" w:firstLineChars="200"/>
        <w:jc w:val="left"/>
        <w:rPr>
          <w:rFonts w:ascii="宋体" w:cs="宋体"/>
          <w:color w:val="000000"/>
          <w:kern w:val="0"/>
          <w:szCs w:val="21"/>
        </w:rPr>
      </w:pPr>
      <w:r>
        <w:rPr>
          <w:rFonts w:hint="eastAsia" w:cs="宋体"/>
          <w:color w:val="000000"/>
          <w:kern w:val="0"/>
          <w:szCs w:val="21"/>
        </w:rPr>
        <w:t>吸附法是依靠某些多孔或大比表面积的吸附剂与污水中的磷酸根之间的吸附亲和力进行除磷的一种方法，并且利用吸附－解吸可达到消除磷污染和回收磷资源的双重目的。在吸附除磷的固液反应过程中所提到的吸附概念，包括固体表面的物理吸附、离子交换形式的化学吸附以及固体表面沉积过程。吸附法因不产生二次污染，处理设备也较简单，处理效果稳定而越来越多的受到关注。</w:t>
      </w:r>
    </w:p>
    <w:p>
      <w:pPr>
        <w:widowControl/>
        <w:shd w:val="clear" w:color="auto" w:fill="FFFFFF"/>
        <w:spacing w:after="240"/>
        <w:ind w:firstLine="424" w:firstLineChars="176"/>
        <w:jc w:val="left"/>
        <w:rPr>
          <w:rFonts w:ascii="宋体" w:cs="宋体"/>
          <w:b/>
          <w:color w:val="000000"/>
          <w:kern w:val="0"/>
          <w:sz w:val="24"/>
        </w:rPr>
      </w:pPr>
      <w:r>
        <w:rPr>
          <w:rFonts w:ascii="宋体" w:hAnsi="宋体" w:cs="宋体"/>
          <w:b/>
          <w:color w:val="000000"/>
          <w:kern w:val="0"/>
          <w:sz w:val="24"/>
        </w:rPr>
        <w:t>4</w:t>
      </w:r>
      <w:r>
        <w:rPr>
          <w:rFonts w:hint="eastAsia" w:ascii="宋体" w:hAnsi="宋体" w:cs="宋体"/>
          <w:b/>
          <w:color w:val="000000"/>
          <w:kern w:val="0"/>
          <w:sz w:val="24"/>
        </w:rPr>
        <w:t>、</w:t>
      </w:r>
      <w:r>
        <w:rPr>
          <w:b/>
          <w:color w:val="000000"/>
          <w:kern w:val="0"/>
          <w:sz w:val="14"/>
          <w:szCs w:val="14"/>
        </w:rPr>
        <w:t xml:space="preserve"> </w:t>
      </w:r>
      <w:r>
        <w:rPr>
          <w:rFonts w:hint="eastAsia" w:cs="宋体"/>
          <w:b/>
          <w:color w:val="000000"/>
          <w:kern w:val="0"/>
          <w:sz w:val="24"/>
        </w:rPr>
        <w:t>天然材料</w:t>
      </w:r>
    </w:p>
    <w:p>
      <w:pPr>
        <w:widowControl/>
        <w:shd w:val="clear" w:color="auto" w:fill="FFFFFF"/>
        <w:spacing w:after="240"/>
        <w:ind w:firstLine="368" w:firstLineChars="175"/>
        <w:jc w:val="left"/>
        <w:rPr>
          <w:rFonts w:ascii="宋体" w:cs="宋体"/>
          <w:color w:val="000000"/>
          <w:kern w:val="0"/>
          <w:szCs w:val="21"/>
        </w:rPr>
      </w:pPr>
      <w:r>
        <w:rPr>
          <w:rFonts w:hint="eastAsia" w:ascii="宋体" w:hAnsi="宋体" w:cs="宋体"/>
          <w:color w:val="000000"/>
          <w:kern w:val="0"/>
          <w:szCs w:val="21"/>
        </w:rPr>
        <w:t>天然材料往往成本较低，易于获得，且反应后产物对环境无害。当初始磷浓度为</w:t>
      </w:r>
      <w:r>
        <w:rPr>
          <w:rFonts w:ascii="宋体" w:hAnsi="宋体" w:cs="宋体"/>
          <w:color w:val="000000"/>
          <w:kern w:val="0"/>
          <w:szCs w:val="21"/>
        </w:rPr>
        <w:t>20mg/L</w:t>
      </w:r>
      <w:r>
        <w:rPr>
          <w:rFonts w:hint="eastAsia" w:ascii="宋体" w:hAnsi="宋体" w:cs="宋体"/>
          <w:color w:val="000000"/>
          <w:kern w:val="0"/>
          <w:szCs w:val="21"/>
        </w:rPr>
        <w:t>，</w:t>
      </w:r>
      <w:r>
        <w:rPr>
          <w:rFonts w:ascii="宋体" w:hAnsi="宋体" w:cs="宋体"/>
          <w:color w:val="000000"/>
          <w:kern w:val="0"/>
          <w:szCs w:val="21"/>
        </w:rPr>
        <w:t>pH</w:t>
      </w:r>
      <w:r>
        <w:rPr>
          <w:rFonts w:hint="eastAsia" w:ascii="宋体" w:hAnsi="宋体" w:cs="宋体"/>
          <w:color w:val="000000"/>
          <w:kern w:val="0"/>
          <w:szCs w:val="21"/>
        </w:rPr>
        <w:t>为</w:t>
      </w:r>
      <w:r>
        <w:rPr>
          <w:rFonts w:ascii="宋体" w:hAnsi="宋体" w:cs="宋体"/>
          <w:color w:val="000000"/>
          <w:kern w:val="0"/>
          <w:szCs w:val="21"/>
        </w:rPr>
        <w:t>12</w:t>
      </w:r>
      <w:r>
        <w:rPr>
          <w:rFonts w:hint="eastAsia" w:ascii="宋体" w:hAnsi="宋体" w:cs="宋体"/>
          <w:color w:val="000000"/>
          <w:kern w:val="0"/>
          <w:szCs w:val="21"/>
        </w:rPr>
        <w:t>时，</w:t>
      </w:r>
      <w:r>
        <w:rPr>
          <w:rFonts w:ascii="宋体" w:hAnsi="宋体" w:cs="宋体"/>
          <w:color w:val="000000"/>
          <w:kern w:val="0"/>
          <w:szCs w:val="21"/>
        </w:rPr>
        <w:t>1g</w:t>
      </w:r>
      <w:r>
        <w:rPr>
          <w:rFonts w:hint="eastAsia" w:ascii="宋体" w:hAnsi="宋体" w:cs="宋体"/>
          <w:color w:val="000000"/>
          <w:kern w:val="0"/>
          <w:szCs w:val="21"/>
        </w:rPr>
        <w:t>方解石可以使去除率达到</w:t>
      </w:r>
      <w:r>
        <w:rPr>
          <w:rFonts w:ascii="宋体" w:hAnsi="宋体" w:cs="宋体"/>
          <w:color w:val="000000"/>
          <w:kern w:val="0"/>
          <w:szCs w:val="21"/>
        </w:rPr>
        <w:t>100%</w:t>
      </w:r>
      <w:r>
        <w:rPr>
          <w:rFonts w:ascii="宋体" w:hAnsi="宋体" w:cs="宋体"/>
          <w:color w:val="000000"/>
          <w:kern w:val="0"/>
          <w:szCs w:val="21"/>
          <w:vertAlign w:val="superscript"/>
        </w:rPr>
        <w:t>[</w:t>
      </w:r>
      <w:r>
        <w:rPr>
          <w:rFonts w:ascii="宋体" w:hAnsi="宋体" w:cs="宋体"/>
          <w:color w:val="000000"/>
          <w:kern w:val="0"/>
          <w:szCs w:val="21"/>
          <w:vertAlign w:val="superscript"/>
        </w:rPr>
        <w:endnoteReference w:id="0"/>
      </w:r>
      <w:r>
        <w:rPr>
          <w:rFonts w:ascii="宋体" w:hAnsi="宋体"/>
          <w:color w:val="000000"/>
          <w:szCs w:val="21"/>
          <w:vertAlign w:val="superscript"/>
        </w:rPr>
        <w:t>[ii]</w:t>
      </w:r>
      <w:r>
        <w:rPr>
          <w:rFonts w:ascii="宋体" w:hAnsi="宋体" w:cs="宋体"/>
          <w:color w:val="000000"/>
          <w:kern w:val="0"/>
          <w:szCs w:val="21"/>
          <w:vertAlign w:val="superscript"/>
        </w:rPr>
        <w:t>]</w:t>
      </w:r>
      <w:r>
        <w:rPr>
          <w:rFonts w:hint="eastAsia" w:ascii="宋体" w:hAnsi="宋体" w:cs="宋体"/>
          <w:color w:val="000000"/>
          <w:kern w:val="0"/>
          <w:szCs w:val="21"/>
        </w:rPr>
        <w:t>。天然白云石（</w:t>
      </w:r>
      <w:r>
        <w:rPr>
          <w:rFonts w:ascii="宋体" w:hAnsi="宋体" w:cs="宋体"/>
          <w:color w:val="000000"/>
          <w:kern w:val="0"/>
          <w:szCs w:val="21"/>
        </w:rPr>
        <w:t>21.7% Ca</w:t>
      </w:r>
      <w:r>
        <w:rPr>
          <w:rFonts w:hint="eastAsia" w:ascii="宋体" w:hAnsi="宋体" w:cs="宋体"/>
          <w:color w:val="000000"/>
          <w:kern w:val="0"/>
          <w:szCs w:val="21"/>
        </w:rPr>
        <w:t>、</w:t>
      </w:r>
      <w:r>
        <w:rPr>
          <w:rFonts w:ascii="宋体" w:hAnsi="宋体" w:cs="宋体"/>
          <w:color w:val="000000"/>
          <w:kern w:val="0"/>
          <w:szCs w:val="21"/>
        </w:rPr>
        <w:t>13.2% Mg</w:t>
      </w:r>
      <w:r>
        <w:rPr>
          <w:rFonts w:hint="eastAsia" w:ascii="宋体" w:hAnsi="宋体" w:cs="宋体"/>
          <w:color w:val="000000"/>
          <w:kern w:val="0"/>
          <w:szCs w:val="21"/>
        </w:rPr>
        <w:t>、</w:t>
      </w:r>
      <w:r>
        <w:rPr>
          <w:rFonts w:ascii="宋体" w:hAnsi="宋体" w:cs="宋体"/>
          <w:color w:val="000000"/>
          <w:kern w:val="0"/>
          <w:szCs w:val="21"/>
        </w:rPr>
        <w:t>13.0% C</w:t>
      </w:r>
      <w:r>
        <w:rPr>
          <w:rFonts w:hint="eastAsia" w:ascii="宋体" w:hAnsi="宋体" w:cs="宋体"/>
          <w:color w:val="000000"/>
          <w:kern w:val="0"/>
          <w:szCs w:val="21"/>
        </w:rPr>
        <w:t>和</w:t>
      </w:r>
      <w:r>
        <w:rPr>
          <w:rFonts w:ascii="宋体" w:hAnsi="宋体" w:cs="宋体"/>
          <w:color w:val="000000"/>
          <w:kern w:val="0"/>
          <w:szCs w:val="21"/>
        </w:rPr>
        <w:t>52.1% O</w:t>
      </w:r>
      <w:r>
        <w:rPr>
          <w:rFonts w:hint="eastAsia" w:ascii="宋体" w:hAnsi="宋体" w:cs="宋体"/>
          <w:color w:val="000000"/>
          <w:kern w:val="0"/>
          <w:szCs w:val="21"/>
        </w:rPr>
        <w:t>）由于其具有特殊的微孔结构也被用于磷酸盐的吸附，吸附量为</w:t>
      </w:r>
      <w:r>
        <w:rPr>
          <w:rFonts w:ascii="宋体" w:hAnsi="宋体" w:cs="宋体"/>
          <w:color w:val="000000"/>
          <w:kern w:val="0"/>
          <w:szCs w:val="21"/>
        </w:rPr>
        <w:t>30mg P/g</w:t>
      </w:r>
      <w:r>
        <w:rPr>
          <w:rFonts w:hint="eastAsia" w:ascii="宋体" w:hAnsi="宋体" w:cs="宋体"/>
          <w:color w:val="000000"/>
          <w:kern w:val="0"/>
          <w:szCs w:val="21"/>
        </w:rPr>
        <w:t>，其作用主要是通过物理交互作用而实现的。对天然材料改性以提高其吸附效能是现今这一领域的热点之一。将红土（</w:t>
      </w:r>
      <w:r>
        <w:rPr>
          <w:rFonts w:ascii="宋体" w:hAnsi="宋体" w:cs="宋体"/>
          <w:color w:val="000000"/>
          <w:kern w:val="0"/>
          <w:szCs w:val="21"/>
        </w:rPr>
        <w:t>60%Fe</w:t>
      </w:r>
      <w:r>
        <w:rPr>
          <w:rFonts w:ascii="宋体" w:hAnsi="宋体" w:cs="宋体"/>
          <w:color w:val="000000"/>
          <w:kern w:val="0"/>
          <w:szCs w:val="21"/>
          <w:vertAlign w:val="subscript"/>
        </w:rPr>
        <w:t>2</w:t>
      </w:r>
      <w:r>
        <w:rPr>
          <w:rFonts w:ascii="宋体" w:hAnsi="宋体" w:cs="宋体"/>
          <w:color w:val="000000"/>
          <w:kern w:val="0"/>
          <w:szCs w:val="21"/>
        </w:rPr>
        <w:t>O</w:t>
      </w:r>
      <w:r>
        <w:rPr>
          <w:rFonts w:ascii="宋体" w:hAnsi="宋体" w:cs="宋体"/>
          <w:color w:val="000000"/>
          <w:kern w:val="0"/>
          <w:szCs w:val="21"/>
          <w:vertAlign w:val="subscript"/>
        </w:rPr>
        <w:t>3</w:t>
      </w:r>
      <w:r>
        <w:rPr>
          <w:rFonts w:hint="eastAsia" w:ascii="宋体" w:hAnsi="宋体" w:cs="宋体"/>
          <w:color w:val="000000"/>
          <w:kern w:val="0"/>
          <w:szCs w:val="21"/>
        </w:rPr>
        <w:t>）用</w:t>
      </w:r>
      <w:r>
        <w:rPr>
          <w:rFonts w:ascii="宋体" w:hAnsi="宋体" w:cs="宋体"/>
          <w:color w:val="000000"/>
          <w:kern w:val="0"/>
          <w:szCs w:val="21"/>
        </w:rPr>
        <w:t>HCl</w:t>
      </w:r>
      <w:r>
        <w:rPr>
          <w:rFonts w:hint="eastAsia" w:ascii="宋体" w:hAnsi="宋体" w:cs="宋体"/>
          <w:color w:val="000000"/>
          <w:kern w:val="0"/>
          <w:szCs w:val="21"/>
        </w:rPr>
        <w:t>进行酸处理后增大了矿物的比表面积和总孔径，可使吸附量从</w:t>
      </w:r>
      <w:r>
        <w:rPr>
          <w:rFonts w:ascii="宋体" w:hAnsi="宋体" w:cs="宋体"/>
          <w:color w:val="000000"/>
          <w:kern w:val="0"/>
          <w:szCs w:val="21"/>
        </w:rPr>
        <w:t>0.23mg P/g</w:t>
      </w:r>
      <w:r>
        <w:rPr>
          <w:rFonts w:hint="eastAsia" w:ascii="宋体" w:hAnsi="宋体" w:cs="宋体"/>
          <w:color w:val="000000"/>
          <w:kern w:val="0"/>
          <w:szCs w:val="21"/>
        </w:rPr>
        <w:t>上升到</w:t>
      </w:r>
      <w:r>
        <w:rPr>
          <w:rFonts w:ascii="宋体" w:hAnsi="宋体" w:cs="宋体"/>
          <w:color w:val="000000"/>
          <w:kern w:val="0"/>
          <w:szCs w:val="21"/>
        </w:rPr>
        <w:t>0.58mg P/g</w:t>
      </w:r>
      <w:r>
        <w:rPr>
          <w:rFonts w:hint="eastAsia" w:ascii="宋体" w:hAnsi="宋体" w:cs="宋体"/>
          <w:color w:val="000000"/>
          <w:kern w:val="0"/>
          <w:szCs w:val="21"/>
        </w:rPr>
        <w:t>。类似被进行</w:t>
      </w:r>
      <w:r>
        <w:rPr>
          <w:rFonts w:ascii="宋体" w:hAnsi="宋体" w:cs="宋体"/>
          <w:color w:val="000000"/>
          <w:kern w:val="0"/>
          <w:szCs w:val="21"/>
        </w:rPr>
        <w:t>HCl</w:t>
      </w:r>
      <w:r>
        <w:rPr>
          <w:rFonts w:hint="eastAsia" w:ascii="宋体" w:hAnsi="宋体" w:cs="宋体"/>
          <w:color w:val="000000"/>
          <w:kern w:val="0"/>
          <w:szCs w:val="21"/>
        </w:rPr>
        <w:t>处理矿物研究的还有高岭土，发现高岭土对磷酸盐的去除受</w:t>
      </w:r>
      <w:r>
        <w:rPr>
          <w:rFonts w:ascii="宋体" w:hAnsi="宋体" w:cs="宋体"/>
          <w:color w:val="000000"/>
          <w:kern w:val="0"/>
          <w:szCs w:val="21"/>
        </w:rPr>
        <w:t>pH</w:t>
      </w:r>
      <w:r>
        <w:rPr>
          <w:rFonts w:hint="eastAsia" w:ascii="宋体" w:hAnsi="宋体" w:cs="宋体"/>
          <w:color w:val="000000"/>
          <w:kern w:val="0"/>
          <w:szCs w:val="21"/>
        </w:rPr>
        <w:t>值影响较大，</w:t>
      </w:r>
      <w:r>
        <w:rPr>
          <w:rFonts w:ascii="宋体" w:hAnsi="宋体" w:cs="宋体"/>
          <w:color w:val="000000"/>
          <w:kern w:val="0"/>
          <w:szCs w:val="21"/>
        </w:rPr>
        <w:t>pH=10.96</w:t>
      </w:r>
      <w:r>
        <w:rPr>
          <w:rFonts w:hint="eastAsia" w:ascii="宋体" w:hAnsi="宋体" w:cs="宋体"/>
          <w:color w:val="000000"/>
          <w:kern w:val="0"/>
          <w:szCs w:val="21"/>
        </w:rPr>
        <w:t>时达到最大吸附效率，其主要机理在</w:t>
      </w:r>
      <w:r>
        <w:rPr>
          <w:rFonts w:ascii="宋体" w:hAnsi="宋体" w:cs="宋体"/>
          <w:color w:val="000000"/>
          <w:kern w:val="0"/>
          <w:szCs w:val="21"/>
        </w:rPr>
        <w:t>pH&lt;7</w:t>
      </w:r>
      <w:r>
        <w:rPr>
          <w:rFonts w:hint="eastAsia" w:ascii="宋体" w:hAnsi="宋体" w:cs="宋体"/>
          <w:color w:val="000000"/>
          <w:kern w:val="0"/>
          <w:szCs w:val="21"/>
        </w:rPr>
        <w:t>时主要为铁氧化物表面吸附，</w:t>
      </w:r>
      <w:r>
        <w:rPr>
          <w:rFonts w:ascii="宋体" w:hAnsi="宋体" w:cs="宋体"/>
          <w:color w:val="000000"/>
          <w:kern w:val="0"/>
          <w:szCs w:val="21"/>
        </w:rPr>
        <w:t>pH&gt;7</w:t>
      </w:r>
      <w:r>
        <w:rPr>
          <w:rFonts w:hint="eastAsia" w:ascii="宋体" w:hAnsi="宋体" w:cs="宋体"/>
          <w:color w:val="000000"/>
          <w:kern w:val="0"/>
          <w:szCs w:val="21"/>
        </w:rPr>
        <w:t>钙离子的沉淀作用占了主导地位。另外，研究发现，经</w:t>
      </w:r>
      <w:r>
        <w:rPr>
          <w:rFonts w:ascii="宋体" w:hAnsi="宋体" w:cs="宋体"/>
          <w:color w:val="000000"/>
          <w:kern w:val="0"/>
          <w:szCs w:val="21"/>
        </w:rPr>
        <w:t>700</w:t>
      </w:r>
      <w:r>
        <w:rPr>
          <w:rFonts w:ascii="宋体" w:cs="宋体"/>
          <w:color w:val="000000"/>
          <w:kern w:val="0"/>
          <w:szCs w:val="21"/>
          <w:vertAlign w:val="superscript"/>
        </w:rPr>
        <w:t>0</w:t>
      </w:r>
      <w:r>
        <w:rPr>
          <w:rFonts w:ascii="宋体" w:hAnsi="宋体" w:cs="宋体"/>
          <w:color w:val="000000"/>
          <w:kern w:val="0"/>
          <w:szCs w:val="21"/>
        </w:rPr>
        <w:t>C</w:t>
      </w:r>
      <w:r>
        <w:rPr>
          <w:rFonts w:hint="eastAsia" w:ascii="宋体" w:hAnsi="宋体" w:cs="宋体"/>
          <w:color w:val="000000"/>
          <w:kern w:val="0"/>
          <w:szCs w:val="21"/>
        </w:rPr>
        <w:t>热处理的活性坡缕石相对原始矿物，其吸附容量提高了</w:t>
      </w:r>
      <w:r>
        <w:rPr>
          <w:rFonts w:ascii="宋体" w:hAnsi="宋体" w:cs="宋体"/>
          <w:color w:val="000000"/>
          <w:kern w:val="0"/>
          <w:szCs w:val="21"/>
        </w:rPr>
        <w:t>4</w:t>
      </w:r>
      <w:r>
        <w:rPr>
          <w:rFonts w:hint="eastAsia" w:ascii="宋体" w:hAnsi="宋体" w:cs="宋体"/>
          <w:color w:val="000000"/>
          <w:kern w:val="0"/>
          <w:szCs w:val="21"/>
        </w:rPr>
        <w:t>倍，并可适用于较为广泛的磷浓度（</w:t>
      </w:r>
      <w:r>
        <w:rPr>
          <w:rFonts w:ascii="宋体" w:hAnsi="宋体" w:cs="宋体"/>
          <w:color w:val="000000"/>
          <w:kern w:val="0"/>
          <w:szCs w:val="21"/>
        </w:rPr>
        <w:t>5-1000mg/L</w:t>
      </w:r>
      <w:r>
        <w:rPr>
          <w:rFonts w:hint="eastAsia" w:ascii="宋体" w:hAnsi="宋体" w:cs="宋体"/>
          <w:color w:val="000000"/>
          <w:kern w:val="0"/>
          <w:szCs w:val="21"/>
        </w:rPr>
        <w:t>）范围，其去除过程主要是通过钙磷沉淀实现，单由于高温改变了矿物晶体结构，使得改性前后钙磷产物的形态略有不同。使用具有特殊性质的</w:t>
      </w:r>
      <w:r>
        <w:rPr>
          <w:rFonts w:ascii="宋体" w:hAnsi="宋体" w:cs="宋体"/>
          <w:color w:val="000000"/>
          <w:kern w:val="0"/>
          <w:szCs w:val="21"/>
        </w:rPr>
        <w:t>Zr(IV)</w:t>
      </w:r>
      <w:r>
        <w:rPr>
          <w:rFonts w:hint="eastAsia" w:ascii="宋体" w:hAnsi="宋体" w:cs="宋体"/>
          <w:color w:val="000000"/>
          <w:kern w:val="0"/>
          <w:szCs w:val="21"/>
        </w:rPr>
        <w:t>和</w:t>
      </w:r>
      <w:r>
        <w:rPr>
          <w:rFonts w:ascii="宋体" w:hAnsi="宋体" w:cs="宋体"/>
          <w:color w:val="000000"/>
          <w:kern w:val="0"/>
          <w:szCs w:val="21"/>
        </w:rPr>
        <w:t>Fe(III)</w:t>
      </w:r>
      <w:r>
        <w:rPr>
          <w:rFonts w:hint="eastAsia" w:ascii="宋体" w:hAnsi="宋体" w:cs="宋体"/>
          <w:color w:val="000000"/>
          <w:kern w:val="0"/>
          <w:szCs w:val="21"/>
        </w:rPr>
        <w:t>对天然胶原质纤维改性发现，不同温度下吸附容量在</w:t>
      </w:r>
      <w:r>
        <w:rPr>
          <w:rFonts w:ascii="宋体" w:hAnsi="宋体" w:cs="宋体"/>
          <w:color w:val="000000"/>
          <w:kern w:val="0"/>
          <w:szCs w:val="21"/>
        </w:rPr>
        <w:t>27-60mg P/g</w:t>
      </w:r>
      <w:r>
        <w:rPr>
          <w:rFonts w:hint="eastAsia" w:ascii="宋体" w:hAnsi="宋体" w:cs="宋体"/>
          <w:color w:val="000000"/>
          <w:kern w:val="0"/>
          <w:szCs w:val="21"/>
        </w:rPr>
        <w:t>范围内，在工业除磷方</w:t>
      </w:r>
      <w:r>
        <w:rPr>
          <w:rFonts w:ascii="宋体" w:hAnsi="宋体" w:cs="宋体"/>
          <w:color w:val="000000"/>
          <w:kern w:val="0"/>
          <w:szCs w:val="21"/>
        </w:rPr>
        <w:t>****</w:t>
      </w:r>
      <w:r>
        <w:rPr>
          <w:rFonts w:hint="eastAsia" w:ascii="宋体" w:hAnsi="宋体" w:cs="宋体"/>
          <w:color w:val="000000"/>
          <w:kern w:val="0"/>
          <w:szCs w:val="21"/>
        </w:rPr>
        <w:t>有相当应用前景。类似的研究中，</w:t>
      </w:r>
      <w:r>
        <w:rPr>
          <w:rFonts w:ascii="宋体" w:hAnsi="宋体" w:cs="宋体"/>
          <w:color w:val="000000"/>
          <w:kern w:val="0"/>
          <w:szCs w:val="21"/>
        </w:rPr>
        <w:t>Safia Hamoudi</w:t>
      </w:r>
      <w:r>
        <w:rPr>
          <w:rFonts w:hint="eastAsia" w:ascii="宋体" w:hAnsi="宋体" w:cs="宋体"/>
          <w:color w:val="000000"/>
          <w:kern w:val="0"/>
          <w:szCs w:val="21"/>
        </w:rPr>
        <w:t>等人对介孔硅土进行了氨基功能化改性后，可以同时去除水体中的硝酸根和磷酸根，去除率分别可达</w:t>
      </w:r>
      <w:r>
        <w:rPr>
          <w:rFonts w:ascii="宋体" w:hAnsi="宋体" w:cs="宋体"/>
          <w:color w:val="000000"/>
          <w:kern w:val="0"/>
          <w:szCs w:val="21"/>
        </w:rPr>
        <w:t>70%</w:t>
      </w:r>
      <w:r>
        <w:rPr>
          <w:rFonts w:hint="eastAsia" w:ascii="宋体" w:hAnsi="宋体" w:cs="宋体"/>
          <w:color w:val="000000"/>
          <w:kern w:val="0"/>
          <w:szCs w:val="21"/>
        </w:rPr>
        <w:t>和</w:t>
      </w:r>
      <w:r>
        <w:rPr>
          <w:rFonts w:ascii="宋体" w:hAnsi="宋体" w:cs="宋体"/>
          <w:color w:val="000000"/>
          <w:kern w:val="0"/>
          <w:szCs w:val="21"/>
        </w:rPr>
        <w:t>88%</w:t>
      </w:r>
      <w:r>
        <w:rPr>
          <w:rFonts w:hint="eastAsia" w:ascii="宋体" w:hAnsi="宋体" w:cs="宋体"/>
          <w:color w:val="000000"/>
          <w:kern w:val="0"/>
          <w:szCs w:val="21"/>
        </w:rPr>
        <w:t>，并且使用</w:t>
      </w:r>
      <w:r>
        <w:rPr>
          <w:rFonts w:ascii="宋体" w:hAnsi="宋体" w:cs="宋体"/>
          <w:color w:val="000000"/>
          <w:kern w:val="0"/>
          <w:szCs w:val="21"/>
        </w:rPr>
        <w:t>NaOH</w:t>
      </w:r>
      <w:r>
        <w:rPr>
          <w:rFonts w:hint="eastAsia" w:ascii="宋体" w:hAnsi="宋体" w:cs="宋体"/>
          <w:color w:val="000000"/>
          <w:kern w:val="0"/>
          <w:szCs w:val="21"/>
        </w:rPr>
        <w:t>再生</w:t>
      </w:r>
      <w:r>
        <w:rPr>
          <w:rFonts w:ascii="宋体" w:hAnsi="宋体" w:cs="宋体"/>
          <w:color w:val="000000"/>
          <w:kern w:val="0"/>
          <w:szCs w:val="21"/>
        </w:rPr>
        <w:t>5</w:t>
      </w:r>
      <w:r>
        <w:rPr>
          <w:rFonts w:hint="eastAsia" w:ascii="宋体" w:hAnsi="宋体" w:cs="宋体"/>
          <w:color w:val="000000"/>
          <w:kern w:val="0"/>
          <w:szCs w:val="21"/>
        </w:rPr>
        <w:t>次后吸附容量仍没有明显下降。同样环境友好可以重复利用且已经用于低浓度范围磷酸盐吸附研究的还有经</w:t>
      </w:r>
      <w:r>
        <w:rPr>
          <w:rFonts w:ascii="宋体" w:hAnsi="宋体" w:cs="宋体"/>
          <w:color w:val="000000"/>
          <w:kern w:val="0"/>
          <w:szCs w:val="21"/>
        </w:rPr>
        <w:t>La</w:t>
      </w:r>
      <w:r>
        <w:rPr>
          <w:rFonts w:hint="eastAsia" w:ascii="宋体" w:hAnsi="宋体" w:cs="宋体"/>
          <w:color w:val="000000"/>
          <w:kern w:val="0"/>
          <w:szCs w:val="21"/>
        </w:rPr>
        <w:t>改性后的维苏威火山石（钙和铝的硅酸盐）。</w:t>
      </w:r>
    </w:p>
    <w:p>
      <w:pPr>
        <w:widowControl/>
        <w:shd w:val="clear" w:color="auto" w:fill="FFFFFF"/>
        <w:spacing w:after="240"/>
        <w:ind w:firstLine="424" w:firstLineChars="176"/>
        <w:jc w:val="left"/>
        <w:rPr>
          <w:rFonts w:ascii="宋体" w:cs="宋体"/>
          <w:b/>
          <w:color w:val="000000"/>
          <w:kern w:val="0"/>
          <w:sz w:val="24"/>
        </w:rPr>
      </w:pPr>
      <w:r>
        <w:rPr>
          <w:rFonts w:ascii="宋体" w:hAnsi="宋体" w:cs="宋体"/>
          <w:b/>
          <w:color w:val="000000"/>
          <w:kern w:val="0"/>
          <w:sz w:val="24"/>
        </w:rPr>
        <w:t>5</w:t>
      </w:r>
      <w:r>
        <w:rPr>
          <w:rFonts w:hint="eastAsia" w:ascii="宋体" w:hAnsi="宋体" w:cs="宋体"/>
          <w:b/>
          <w:color w:val="000000"/>
          <w:kern w:val="0"/>
          <w:sz w:val="24"/>
        </w:rPr>
        <w:t>、金属及其氧化物或氢氧化物</w:t>
      </w:r>
    </w:p>
    <w:p>
      <w:pPr>
        <w:widowControl/>
        <w:shd w:val="clear" w:color="auto" w:fill="FFFFFF"/>
        <w:spacing w:after="240"/>
        <w:ind w:firstLine="420" w:firstLineChars="200"/>
        <w:jc w:val="left"/>
        <w:rPr>
          <w:rFonts w:ascii="宋体" w:cs="宋体"/>
          <w:color w:val="000000"/>
          <w:kern w:val="0"/>
          <w:szCs w:val="21"/>
        </w:rPr>
      </w:pPr>
      <w:r>
        <w:rPr>
          <w:rFonts w:ascii="宋体" w:hAnsi="宋体" w:cs="宋体"/>
          <w:color w:val="000000"/>
          <w:kern w:val="0"/>
          <w:szCs w:val="21"/>
        </w:rPr>
        <w:t>Hui Zeng</w:t>
      </w:r>
      <w:r>
        <w:rPr>
          <w:rFonts w:hint="eastAsia" w:cs="宋体"/>
          <w:color w:val="000000"/>
          <w:kern w:val="0"/>
          <w:szCs w:val="21"/>
        </w:rPr>
        <w:t>等人在研究磷酸盐与高表面积的</w:t>
      </w:r>
      <w:r>
        <w:rPr>
          <w:rFonts w:ascii="宋体" w:hAnsi="宋体" w:cs="宋体"/>
          <w:color w:val="000000"/>
          <w:kern w:val="0"/>
          <w:szCs w:val="21"/>
        </w:rPr>
        <w:t>Fe/Mn</w:t>
      </w:r>
      <w:r>
        <w:rPr>
          <w:rFonts w:hint="eastAsia" w:cs="宋体"/>
          <w:color w:val="000000"/>
          <w:kern w:val="0"/>
          <w:szCs w:val="21"/>
        </w:rPr>
        <w:t>氢氧化物的反应中发现，</w:t>
      </w:r>
      <w:r>
        <w:rPr>
          <w:rFonts w:ascii="宋体" w:hAnsi="宋体" w:cs="宋体"/>
          <w:color w:val="000000"/>
          <w:kern w:val="0"/>
          <w:szCs w:val="21"/>
        </w:rPr>
        <w:t>pH</w:t>
      </w:r>
      <w:r>
        <w:rPr>
          <w:rFonts w:hint="eastAsia" w:cs="宋体"/>
          <w:color w:val="000000"/>
          <w:kern w:val="0"/>
          <w:szCs w:val="21"/>
        </w:rPr>
        <w:t>值对磷酸盐的结合方式具有影响，在低</w:t>
      </w:r>
      <w:r>
        <w:rPr>
          <w:rFonts w:ascii="宋体" w:hAnsi="宋体" w:cs="宋体"/>
          <w:color w:val="000000"/>
          <w:kern w:val="0"/>
          <w:szCs w:val="21"/>
        </w:rPr>
        <w:t>pH</w:t>
      </w:r>
      <w:r>
        <w:rPr>
          <w:rFonts w:hint="eastAsia" w:cs="宋体"/>
          <w:color w:val="000000"/>
          <w:kern w:val="0"/>
          <w:szCs w:val="21"/>
        </w:rPr>
        <w:t>值范围时，磷酸根与氢氧化物形成二齿双核表面络合物，而在高</w:t>
      </w:r>
      <w:r>
        <w:rPr>
          <w:rFonts w:ascii="宋体" w:hAnsi="宋体" w:cs="宋体"/>
          <w:color w:val="000000"/>
          <w:kern w:val="0"/>
          <w:szCs w:val="21"/>
        </w:rPr>
        <w:t>pH</w:t>
      </w:r>
      <w:r>
        <w:rPr>
          <w:rFonts w:hint="eastAsia" w:cs="宋体"/>
          <w:color w:val="000000"/>
          <w:kern w:val="0"/>
          <w:szCs w:val="21"/>
        </w:rPr>
        <w:t>值时则主要为单齿络合物。氢氧化铝类物质同样是一种研究较多的吸附剂。不仅是正磷酸盐，对有研究对焦磷酸盐、三聚磷酸盐、六偏磷酸盐与氢氧化铝的反应机理进行了探讨，发现反应后固体表面形成了不均一的小颗粒晶体，两者的反应是非均相吸附，更多的是在固体外表面进行吸附而不是内部。也有研究将原始的金属氧化物进行特殊处理以提高吸附剂的效能。常见的氧化铝表面经均苯三甲酸改性后，可以使初始浓度为</w:t>
      </w:r>
      <w:r>
        <w:rPr>
          <w:rFonts w:ascii="宋体" w:hAnsi="宋体" w:cs="宋体"/>
          <w:color w:val="000000"/>
          <w:kern w:val="0"/>
          <w:szCs w:val="21"/>
        </w:rPr>
        <w:t>1mg/L</w:t>
      </w:r>
      <w:r>
        <w:rPr>
          <w:rFonts w:hint="eastAsia" w:cs="宋体"/>
          <w:color w:val="000000"/>
          <w:kern w:val="0"/>
          <w:szCs w:val="21"/>
        </w:rPr>
        <w:t>的磷下降到</w:t>
      </w:r>
      <w:r>
        <w:rPr>
          <w:rFonts w:ascii="宋体" w:hAnsi="宋体" w:cs="宋体"/>
          <w:color w:val="000000"/>
          <w:kern w:val="0"/>
          <w:szCs w:val="21"/>
        </w:rPr>
        <w:t>0.07mg/L</w:t>
      </w:r>
      <w:r>
        <w:rPr>
          <w:rFonts w:hint="eastAsia" w:cs="宋体"/>
          <w:color w:val="000000"/>
          <w:kern w:val="0"/>
          <w:szCs w:val="21"/>
        </w:rPr>
        <w:t>，即使在</w:t>
      </w:r>
      <w:r>
        <w:rPr>
          <w:rFonts w:ascii="宋体" w:hAnsi="宋体" w:cs="宋体"/>
          <w:color w:val="000000"/>
          <w:kern w:val="0"/>
          <w:szCs w:val="21"/>
        </w:rPr>
        <w:t>pH=1</w:t>
      </w:r>
      <w:r>
        <w:rPr>
          <w:rFonts w:hint="eastAsia" w:cs="宋体"/>
          <w:color w:val="000000"/>
          <w:kern w:val="0"/>
          <w:szCs w:val="21"/>
        </w:rPr>
        <w:t>时去除效果也很稳定，并且经碱液处理后，</w:t>
      </w:r>
      <w:r>
        <w:rPr>
          <w:rFonts w:ascii="宋体" w:hAnsi="宋体" w:cs="宋体"/>
          <w:color w:val="000000"/>
          <w:kern w:val="0"/>
          <w:szCs w:val="21"/>
        </w:rPr>
        <w:t>100%</w:t>
      </w:r>
      <w:r>
        <w:rPr>
          <w:rFonts w:hint="eastAsia" w:cs="宋体"/>
          <w:color w:val="000000"/>
          <w:kern w:val="0"/>
          <w:szCs w:val="21"/>
        </w:rPr>
        <w:t>磷可被浓缩回收，而吸附剂则可以干燥后循环使用。</w:t>
      </w:r>
    </w:p>
    <w:p>
      <w:pPr>
        <w:widowControl/>
        <w:shd w:val="clear" w:color="auto" w:fill="FFFFFF"/>
        <w:spacing w:after="240"/>
        <w:ind w:firstLine="424" w:firstLineChars="176"/>
        <w:jc w:val="left"/>
        <w:rPr>
          <w:rFonts w:ascii="宋体" w:cs="宋体"/>
          <w:b/>
          <w:color w:val="000000"/>
          <w:kern w:val="0"/>
          <w:sz w:val="24"/>
        </w:rPr>
      </w:pPr>
      <w:r>
        <w:rPr>
          <w:rFonts w:ascii="宋体" w:hAnsi="宋体" w:cs="宋体"/>
          <w:b/>
          <w:color w:val="000000"/>
          <w:kern w:val="0"/>
          <w:sz w:val="24"/>
        </w:rPr>
        <w:t>6</w:t>
      </w:r>
      <w:r>
        <w:rPr>
          <w:rFonts w:hint="eastAsia" w:ascii="宋体" w:hAnsi="宋体" w:cs="宋体"/>
          <w:b/>
          <w:color w:val="000000"/>
          <w:kern w:val="0"/>
          <w:sz w:val="24"/>
        </w:rPr>
        <w:t>、固体废物</w:t>
      </w:r>
    </w:p>
    <w:p>
      <w:pPr>
        <w:ind w:firstLine="368" w:firstLineChars="175"/>
        <w:rPr>
          <w:rFonts w:cs="宋体"/>
          <w:color w:val="000000"/>
          <w:kern w:val="0"/>
          <w:sz w:val="24"/>
        </w:rPr>
      </w:pPr>
      <w:r>
        <w:rPr>
          <w:rFonts w:hint="eastAsia" w:ascii="宋体" w:hAnsi="宋体" w:cs="宋体"/>
          <w:color w:val="000000"/>
          <w:kern w:val="0"/>
          <w:szCs w:val="21"/>
        </w:rPr>
        <w:t>根据以废治废的原则，将工业生产的副产物作为新型的吸附剂因其实际应用意义而备受关注。</w:t>
      </w:r>
      <w:r>
        <w:rPr>
          <w:rFonts w:ascii="宋体" w:hAnsi="宋体" w:cs="宋体"/>
          <w:color w:val="000000"/>
          <w:kern w:val="0"/>
          <w:szCs w:val="21"/>
        </w:rPr>
        <w:t>Yongjie Xue</w:t>
      </w:r>
      <w:r>
        <w:rPr>
          <w:rFonts w:hint="eastAsia" w:ascii="宋体" w:hAnsi="宋体" w:cs="宋体"/>
          <w:color w:val="000000"/>
          <w:kern w:val="0"/>
          <w:szCs w:val="21"/>
        </w:rPr>
        <w:t>等人尝试使用转炉钢渣处理浓度</w:t>
      </w:r>
      <w:r>
        <w:rPr>
          <w:rFonts w:ascii="宋体" w:hAnsi="宋体" w:cs="宋体"/>
          <w:color w:val="000000"/>
          <w:kern w:val="0"/>
          <w:szCs w:val="21"/>
        </w:rPr>
        <w:t>10-500mg/L</w:t>
      </w:r>
      <w:r>
        <w:rPr>
          <w:rFonts w:hint="eastAsia" w:ascii="宋体" w:hAnsi="宋体" w:cs="宋体"/>
          <w:color w:val="000000"/>
          <w:kern w:val="0"/>
          <w:szCs w:val="21"/>
        </w:rPr>
        <w:t>范围内的磷酸盐，最大吸附量为</w:t>
      </w:r>
      <w:r>
        <w:rPr>
          <w:rFonts w:ascii="宋体" w:hAnsi="宋体" w:cs="宋体"/>
          <w:color w:val="000000"/>
          <w:kern w:val="0"/>
          <w:szCs w:val="21"/>
        </w:rPr>
        <w:t>43.1mg/g</w:t>
      </w:r>
      <w:r>
        <w:rPr>
          <w:rFonts w:hint="eastAsia" w:ascii="宋体" w:hAnsi="宋体" w:cs="宋体"/>
          <w:color w:val="000000"/>
          <w:kern w:val="0"/>
          <w:szCs w:val="21"/>
        </w:rPr>
        <w:t>，即使同时存在</w:t>
      </w:r>
      <w:r>
        <w:rPr>
          <w:rFonts w:ascii="宋体" w:hAnsi="宋体" w:cs="宋体"/>
          <w:color w:val="000000"/>
          <w:kern w:val="0"/>
          <w:szCs w:val="21"/>
        </w:rPr>
        <w:t>Cl</w:t>
      </w:r>
      <w:r>
        <w:rPr>
          <w:rFonts w:ascii="宋体" w:cs="宋体"/>
          <w:color w:val="000000"/>
          <w:kern w:val="0"/>
          <w:szCs w:val="21"/>
          <w:vertAlign w:val="superscript"/>
        </w:rPr>
        <w:t>-</w:t>
      </w:r>
      <w:r>
        <w:rPr>
          <w:rFonts w:hint="eastAsia" w:ascii="宋体" w:hAnsi="宋体" w:cs="宋体"/>
          <w:color w:val="000000"/>
          <w:kern w:val="0"/>
          <w:szCs w:val="21"/>
        </w:rPr>
        <w:t>、</w:t>
      </w:r>
      <w:r>
        <w:rPr>
          <w:rFonts w:ascii="宋体" w:hAnsi="宋体" w:cs="宋体"/>
          <w:color w:val="000000"/>
          <w:kern w:val="0"/>
          <w:szCs w:val="21"/>
        </w:rPr>
        <w:t>NO</w:t>
      </w:r>
      <w:r>
        <w:rPr>
          <w:rFonts w:ascii="宋体" w:hAnsi="宋体" w:cs="宋体"/>
          <w:color w:val="000000"/>
          <w:kern w:val="0"/>
          <w:szCs w:val="21"/>
          <w:vertAlign w:val="subscript"/>
        </w:rPr>
        <w:t>3</w:t>
      </w:r>
      <w:r>
        <w:rPr>
          <w:rFonts w:ascii="宋体" w:cs="宋体"/>
          <w:color w:val="000000"/>
          <w:kern w:val="0"/>
          <w:szCs w:val="21"/>
          <w:vertAlign w:val="superscript"/>
        </w:rPr>
        <w:t>-</w:t>
      </w:r>
      <w:r>
        <w:rPr>
          <w:rFonts w:hint="eastAsia" w:ascii="宋体" w:hAnsi="宋体" w:cs="宋体"/>
          <w:color w:val="000000"/>
          <w:kern w:val="0"/>
          <w:szCs w:val="21"/>
        </w:rPr>
        <w:t>、</w:t>
      </w:r>
      <w:r>
        <w:rPr>
          <w:rFonts w:ascii="宋体" w:hAnsi="宋体" w:cs="宋体"/>
          <w:color w:val="000000"/>
          <w:kern w:val="0"/>
          <w:szCs w:val="21"/>
        </w:rPr>
        <w:t>SO</w:t>
      </w:r>
      <w:r>
        <w:rPr>
          <w:rFonts w:ascii="宋体" w:hAnsi="宋体" w:cs="宋体"/>
          <w:color w:val="000000"/>
          <w:kern w:val="0"/>
          <w:szCs w:val="21"/>
          <w:vertAlign w:val="subscript"/>
        </w:rPr>
        <w:t>4</w:t>
      </w:r>
      <w:r>
        <w:rPr>
          <w:rFonts w:ascii="宋体" w:hAnsi="宋体" w:cs="宋体"/>
          <w:color w:val="000000"/>
          <w:kern w:val="0"/>
          <w:szCs w:val="21"/>
          <w:vertAlign w:val="superscript"/>
        </w:rPr>
        <w:t>2-</w:t>
      </w:r>
      <w:r>
        <w:rPr>
          <w:rFonts w:hint="eastAsia" w:ascii="宋体" w:hAnsi="宋体" w:cs="宋体"/>
          <w:color w:val="000000"/>
          <w:kern w:val="0"/>
          <w:szCs w:val="21"/>
        </w:rPr>
        <w:t>，钢渣对磷酸盐也具有很高的选择性吸附（是其他离子的</w:t>
      </w:r>
      <w:r>
        <w:rPr>
          <w:rFonts w:ascii="宋体" w:hAnsi="宋体" w:cs="宋体"/>
          <w:color w:val="000000"/>
          <w:kern w:val="0"/>
          <w:szCs w:val="21"/>
        </w:rPr>
        <w:t>44-450</w:t>
      </w:r>
      <w:r>
        <w:rPr>
          <w:rFonts w:hint="eastAsia" w:ascii="宋体" w:hAnsi="宋体" w:cs="宋体"/>
          <w:color w:val="000000"/>
          <w:kern w:val="0"/>
          <w:szCs w:val="21"/>
        </w:rPr>
        <w:t>倍），但是较高的</w:t>
      </w:r>
      <w:r>
        <w:rPr>
          <w:rFonts w:ascii="宋体" w:hAnsi="宋体" w:cs="宋体"/>
          <w:color w:val="000000"/>
          <w:kern w:val="0"/>
          <w:szCs w:val="21"/>
        </w:rPr>
        <w:t>pH</w:t>
      </w:r>
      <w:r>
        <w:rPr>
          <w:rFonts w:hint="eastAsia" w:ascii="宋体" w:hAnsi="宋体" w:cs="宋体"/>
          <w:color w:val="000000"/>
          <w:kern w:val="0"/>
          <w:szCs w:val="21"/>
        </w:rPr>
        <w:t>会降低去除效率。机理方面，</w:t>
      </w:r>
      <w:r>
        <w:rPr>
          <w:rFonts w:ascii="宋体" w:hAnsi="宋体" w:cs="宋体"/>
          <w:color w:val="000000"/>
          <w:kern w:val="0"/>
          <w:szCs w:val="21"/>
        </w:rPr>
        <w:t>Ensar Oguz</w:t>
      </w:r>
      <w:r>
        <w:rPr>
          <w:rFonts w:ascii="宋体" w:hAnsi="宋体" w:cs="宋体"/>
          <w:color w:val="000000"/>
          <w:kern w:val="0"/>
          <w:szCs w:val="21"/>
          <w:vertAlign w:val="superscript"/>
        </w:rPr>
        <w:t>[</w:t>
      </w:r>
      <w:r>
        <w:rPr>
          <w:rFonts w:hint="eastAsia" w:ascii="宋体" w:hAnsi="宋体" w:cs="宋体"/>
          <w:color w:val="000000"/>
          <w:kern w:val="0"/>
          <w:szCs w:val="21"/>
        </w:rPr>
        <w:t>研究了高炉矿渣与磷酸盐的反应，发现机理主要是磷的金属盐沉淀以及磷与吸附剂表面的弱的物理交互作用。另有研究将脱水后的铝混凝水处理残余物尝试作为聚磷酸盐稳定剂，发现在</w:t>
      </w:r>
      <w:r>
        <w:rPr>
          <w:rFonts w:ascii="宋体" w:hAnsi="宋体" w:cs="宋体"/>
          <w:color w:val="000000"/>
          <w:kern w:val="0"/>
          <w:szCs w:val="21"/>
        </w:rPr>
        <w:t>pH=4</w:t>
      </w:r>
      <w:r>
        <w:rPr>
          <w:rFonts w:hint="eastAsia" w:ascii="宋体" w:hAnsi="宋体" w:cs="宋体"/>
          <w:color w:val="000000"/>
          <w:kern w:val="0"/>
          <w:szCs w:val="21"/>
        </w:rPr>
        <w:t>和</w:t>
      </w:r>
      <w:r>
        <w:rPr>
          <w:rFonts w:ascii="宋体" w:hAnsi="宋体" w:cs="宋体"/>
          <w:color w:val="000000"/>
          <w:kern w:val="0"/>
          <w:szCs w:val="21"/>
        </w:rPr>
        <w:t>pH=9</w:t>
      </w:r>
      <w:r>
        <w:rPr>
          <w:rFonts w:hint="eastAsia" w:ascii="宋体" w:hAnsi="宋体" w:cs="宋体"/>
          <w:color w:val="000000"/>
          <w:kern w:val="0"/>
          <w:szCs w:val="21"/>
        </w:rPr>
        <w:t>时对六偏磷酸盐的吸附量分别为</w:t>
      </w:r>
      <w:r>
        <w:rPr>
          <w:rFonts w:ascii="宋体" w:hAnsi="宋体" w:cs="宋体"/>
          <w:color w:val="000000"/>
          <w:kern w:val="0"/>
          <w:szCs w:val="21"/>
        </w:rPr>
        <w:t>4.52mg P/g</w:t>
      </w:r>
      <w:r>
        <w:rPr>
          <w:rFonts w:hint="eastAsia" w:ascii="宋体" w:hAnsi="宋体" w:cs="宋体"/>
          <w:color w:val="000000"/>
          <w:kern w:val="0"/>
          <w:szCs w:val="21"/>
        </w:rPr>
        <w:t>和</w:t>
      </w:r>
      <w:r>
        <w:rPr>
          <w:rFonts w:ascii="宋体" w:hAnsi="宋体" w:cs="宋体"/>
          <w:color w:val="000000"/>
          <w:kern w:val="0"/>
          <w:szCs w:val="21"/>
        </w:rPr>
        <w:t>1.74mg P/g</w:t>
      </w:r>
      <w:r>
        <w:rPr>
          <w:rFonts w:hint="eastAsia" w:ascii="宋体" w:hAnsi="宋体" w:cs="宋体"/>
          <w:color w:val="000000"/>
          <w:kern w:val="0"/>
          <w:szCs w:val="21"/>
        </w:rPr>
        <w:t>，并且动态实验表明该材料可连续反应</w:t>
      </w:r>
      <w:r>
        <w:rPr>
          <w:rFonts w:ascii="宋体" w:hAnsi="宋体" w:cs="宋体"/>
          <w:color w:val="000000"/>
          <w:kern w:val="0"/>
          <w:szCs w:val="21"/>
        </w:rPr>
        <w:t>140</w:t>
      </w:r>
      <w:r>
        <w:rPr>
          <w:rFonts w:hint="eastAsia" w:ascii="宋体" w:hAnsi="宋体" w:cs="宋体"/>
          <w:color w:val="000000"/>
          <w:kern w:val="0"/>
          <w:szCs w:val="21"/>
        </w:rPr>
        <w:t>天，是一种可重复使用的可持续材料。</w:t>
      </w:r>
      <w:r>
        <w:rPr>
          <w:rFonts w:ascii="宋体" w:hAnsi="宋体" w:cs="宋体"/>
          <w:color w:val="000000"/>
          <w:kern w:val="0"/>
          <w:szCs w:val="21"/>
        </w:rPr>
        <w:t>Biplob K. Biswas</w:t>
      </w:r>
      <w:r>
        <w:rPr>
          <w:rFonts w:hint="eastAsia" w:ascii="宋体" w:hAnsi="宋体" w:cs="宋体"/>
          <w:color w:val="000000"/>
          <w:kern w:val="0"/>
          <w:szCs w:val="21"/>
        </w:rPr>
        <w:t>等人用锆对橙汁厂产生的废料进行处理后，对磷酸盐的吸附量为</w:t>
      </w:r>
      <w:r>
        <w:rPr>
          <w:rFonts w:ascii="宋体" w:hAnsi="宋体" w:cs="宋体"/>
          <w:color w:val="000000"/>
          <w:kern w:val="0"/>
          <w:szCs w:val="21"/>
        </w:rPr>
        <w:t>57mg P/g</w:t>
      </w:r>
      <w:r>
        <w:rPr>
          <w:rFonts w:hint="eastAsia" w:ascii="宋体" w:hAnsi="宋体" w:cs="宋体"/>
          <w:color w:val="000000"/>
          <w:kern w:val="0"/>
          <w:szCs w:val="21"/>
        </w:rPr>
        <w:t>，低</w:t>
      </w:r>
      <w:r>
        <w:rPr>
          <w:rFonts w:ascii="宋体" w:hAnsi="宋体" w:cs="宋体"/>
          <w:color w:val="000000"/>
          <w:kern w:val="0"/>
          <w:szCs w:val="21"/>
        </w:rPr>
        <w:t>pH</w:t>
      </w:r>
      <w:r>
        <w:rPr>
          <w:rFonts w:hint="eastAsia" w:ascii="宋体" w:hAnsi="宋体" w:cs="宋体"/>
          <w:color w:val="000000"/>
          <w:kern w:val="0"/>
          <w:szCs w:val="21"/>
        </w:rPr>
        <w:t>值有利于磷的去除，但是升高</w:t>
      </w:r>
      <w:r>
        <w:rPr>
          <w:rFonts w:ascii="宋体" w:hAnsi="宋体" w:cs="宋体"/>
          <w:color w:val="000000"/>
          <w:kern w:val="0"/>
          <w:szCs w:val="21"/>
        </w:rPr>
        <w:t>pH</w:t>
      </w:r>
      <w:r>
        <w:rPr>
          <w:rFonts w:hint="eastAsia" w:ascii="宋体" w:hAnsi="宋体" w:cs="宋体"/>
          <w:color w:val="000000"/>
          <w:kern w:val="0"/>
          <w:szCs w:val="21"/>
        </w:rPr>
        <w:t>后其对磷的去除率仍可以有</w:t>
      </w:r>
      <w:r>
        <w:rPr>
          <w:rFonts w:ascii="宋体" w:hAnsi="宋体" w:cs="宋体"/>
          <w:color w:val="000000"/>
          <w:kern w:val="0"/>
          <w:szCs w:val="21"/>
        </w:rPr>
        <w:t>85%</w:t>
      </w:r>
      <w:r>
        <w:rPr>
          <w:rFonts w:hint="eastAsia" w:ascii="宋体" w:hAnsi="宋体" w:cs="宋体"/>
          <w:color w:val="000000"/>
          <w:kern w:val="0"/>
          <w:szCs w:val="21"/>
        </w:rPr>
        <w:t>，且在实际应用中也取得了良好效果。飞灰是另一种较高效的固体废物，其钙含量是除磷效率的关键，机理主要是形成钙磷沉淀并伴随少量吸附作用，最高吸附容量为</w:t>
      </w:r>
      <w:r>
        <w:rPr>
          <w:rFonts w:ascii="宋体" w:hAnsi="宋体" w:cs="宋体"/>
          <w:color w:val="000000"/>
          <w:kern w:val="0"/>
          <w:szCs w:val="21"/>
        </w:rPr>
        <w:t>107.53mg/g</w:t>
      </w:r>
      <w:r>
        <w:rPr>
          <w:rFonts w:ascii="宋体" w:hAnsi="宋体"/>
          <w:b/>
          <w:szCs w:val="21"/>
        </w:rPr>
        <w:t>[</w:t>
      </w:r>
      <w:r>
        <w:rPr>
          <w:rFonts w:hint="eastAsia" w:ascii="宋体" w:hAnsi="宋体"/>
          <w:b/>
          <w:szCs w:val="21"/>
        </w:rPr>
        <w:t>7</w:t>
      </w:r>
      <w:r>
        <w:rPr>
          <w:rFonts w:ascii="宋体" w:hAnsi="宋体"/>
          <w:b/>
          <w:szCs w:val="21"/>
        </w:rPr>
        <w:t>]</w:t>
      </w:r>
      <w:r>
        <w:rPr>
          <w:rFonts w:hint="eastAsia" w:cs="宋体"/>
          <w:color w:val="000000"/>
          <w:kern w:val="0"/>
          <w:sz w:val="24"/>
        </w:rPr>
        <w:t>。</w:t>
      </w:r>
    </w:p>
    <w:p>
      <w:pPr>
        <w:ind w:firstLine="369" w:firstLineChars="175"/>
        <w:rPr>
          <w:rFonts w:ascii="宋体"/>
          <w:b/>
          <w:szCs w:val="21"/>
        </w:rPr>
      </w:pPr>
    </w:p>
    <w:p>
      <w:pPr>
        <w:widowControl/>
        <w:shd w:val="clear" w:color="auto" w:fill="FFFFFF"/>
        <w:spacing w:after="240"/>
        <w:ind w:firstLine="424" w:firstLineChars="176"/>
        <w:jc w:val="left"/>
        <w:rPr>
          <w:rFonts w:ascii="宋体" w:cs="宋体"/>
          <w:b/>
          <w:color w:val="000000"/>
          <w:kern w:val="0"/>
          <w:sz w:val="24"/>
        </w:rPr>
      </w:pPr>
      <w:r>
        <w:rPr>
          <w:rFonts w:ascii="宋体" w:hAnsi="宋体"/>
          <w:b/>
          <w:color w:val="000000"/>
          <w:sz w:val="24"/>
        </w:rPr>
        <w:t>7</w:t>
      </w:r>
      <w:r>
        <w:rPr>
          <w:rFonts w:hint="eastAsia" w:ascii="宋体" w:hAnsi="宋体"/>
          <w:b/>
          <w:color w:val="000000"/>
          <w:sz w:val="24"/>
        </w:rPr>
        <w:t>、利用水体多形态磷污染高效净化的</w:t>
      </w:r>
      <w:r>
        <w:rPr>
          <w:rFonts w:ascii="宋体" w:hAnsi="宋体"/>
          <w:b/>
          <w:color w:val="000000"/>
          <w:sz w:val="24"/>
        </w:rPr>
        <w:t>LDH</w:t>
      </w:r>
      <w:r>
        <w:rPr>
          <w:rFonts w:hint="eastAsia" w:ascii="宋体" w:hAnsi="宋体"/>
          <w:b/>
          <w:color w:val="000000"/>
          <w:sz w:val="24"/>
        </w:rPr>
        <w:t>吸附材料</w:t>
      </w:r>
    </w:p>
    <w:p>
      <w:pPr>
        <w:widowControl/>
        <w:shd w:val="clear" w:color="auto" w:fill="FFFFFF"/>
        <w:spacing w:after="240"/>
        <w:ind w:firstLine="420" w:firstLineChars="200"/>
        <w:jc w:val="left"/>
        <w:rPr>
          <w:rFonts w:ascii="宋体" w:cs="宋体"/>
          <w:color w:val="000000"/>
          <w:kern w:val="0"/>
          <w:szCs w:val="21"/>
        </w:rPr>
      </w:pPr>
      <w:r>
        <w:rPr>
          <w:rFonts w:hint="eastAsia" w:ascii="宋体" w:hAnsi="宋体" w:cs="宋体"/>
          <w:color w:val="000000"/>
          <w:kern w:val="0"/>
          <w:szCs w:val="21"/>
        </w:rPr>
        <w:t>作为一种新型的吸附剂材料，</w:t>
      </w:r>
      <w:r>
        <w:rPr>
          <w:rFonts w:ascii="宋体" w:hAnsi="宋体" w:cs="宋体"/>
          <w:color w:val="000000"/>
          <w:kern w:val="0"/>
          <w:szCs w:val="21"/>
        </w:rPr>
        <w:t>LDHs</w:t>
      </w:r>
      <w:r>
        <w:rPr>
          <w:rFonts w:hint="eastAsia" w:ascii="宋体" w:hAnsi="宋体" w:cs="宋体"/>
          <w:color w:val="000000"/>
          <w:kern w:val="0"/>
          <w:szCs w:val="21"/>
        </w:rPr>
        <w:t>因其独特的性质而被越来越多地用于治理水体中多种污染问题。对于利用</w:t>
      </w:r>
      <w:r>
        <w:rPr>
          <w:rFonts w:ascii="宋体" w:hAnsi="宋体" w:cs="宋体"/>
          <w:color w:val="000000"/>
          <w:kern w:val="0"/>
          <w:szCs w:val="21"/>
        </w:rPr>
        <w:t>LDHs</w:t>
      </w:r>
      <w:r>
        <w:rPr>
          <w:rFonts w:hint="eastAsia" w:ascii="宋体" w:hAnsi="宋体" w:cs="宋体"/>
          <w:color w:val="000000"/>
          <w:kern w:val="0"/>
          <w:szCs w:val="21"/>
        </w:rPr>
        <w:t>去除水体中磷酸盐的研究，目前主要集中在对正磷酸盐污染的处理。</w:t>
      </w:r>
    </w:p>
    <w:p>
      <w:pPr>
        <w:widowControl/>
        <w:shd w:val="clear" w:color="auto" w:fill="FFFFFF"/>
        <w:spacing w:after="240"/>
        <w:ind w:firstLine="420" w:firstLineChars="200"/>
        <w:jc w:val="left"/>
        <w:rPr>
          <w:rFonts w:ascii="宋体" w:cs="宋体"/>
          <w:color w:val="000000"/>
          <w:kern w:val="0"/>
          <w:szCs w:val="21"/>
        </w:rPr>
      </w:pPr>
      <w:r>
        <w:rPr>
          <w:rFonts w:hint="eastAsia" w:ascii="宋体" w:hAnsi="宋体" w:cs="宋体"/>
          <w:color w:val="000000"/>
          <w:kern w:val="0"/>
          <w:szCs w:val="21"/>
        </w:rPr>
        <w:t>在众多类型的</w:t>
      </w:r>
      <w:r>
        <w:rPr>
          <w:rFonts w:ascii="宋体" w:hAnsi="宋体" w:cs="宋体"/>
          <w:color w:val="000000"/>
          <w:kern w:val="0"/>
          <w:szCs w:val="21"/>
        </w:rPr>
        <w:t>LDHs</w:t>
      </w:r>
      <w:r>
        <w:rPr>
          <w:rFonts w:hint="eastAsia" w:ascii="宋体" w:hAnsi="宋体" w:cs="宋体"/>
          <w:color w:val="000000"/>
          <w:kern w:val="0"/>
          <w:szCs w:val="21"/>
        </w:rPr>
        <w:t>中，含有不同阴离子的</w:t>
      </w:r>
      <w:r>
        <w:rPr>
          <w:rFonts w:ascii="宋体" w:hAnsi="宋体" w:cs="宋体"/>
          <w:color w:val="000000"/>
          <w:kern w:val="0"/>
          <w:szCs w:val="21"/>
        </w:rPr>
        <w:t>MgAl-LDHs</w:t>
      </w:r>
      <w:r>
        <w:rPr>
          <w:rFonts w:hint="eastAsia" w:ascii="宋体" w:hAnsi="宋体" w:cs="宋体"/>
          <w:color w:val="000000"/>
          <w:kern w:val="0"/>
          <w:szCs w:val="21"/>
        </w:rPr>
        <w:t>因其与天然水滑石组成最为相似而最先受到关注。早在</w:t>
      </w:r>
      <w:r>
        <w:rPr>
          <w:rFonts w:ascii="宋体" w:hAnsi="宋体" w:cs="宋体"/>
          <w:color w:val="000000"/>
          <w:kern w:val="0"/>
          <w:szCs w:val="21"/>
        </w:rPr>
        <w:t>1996</w:t>
      </w:r>
      <w:r>
        <w:rPr>
          <w:rFonts w:hint="eastAsia" w:ascii="宋体" w:hAnsi="宋体" w:cs="宋体"/>
          <w:color w:val="000000"/>
          <w:kern w:val="0"/>
          <w:szCs w:val="21"/>
        </w:rPr>
        <w:t>年，</w:t>
      </w:r>
      <w:r>
        <w:rPr>
          <w:rFonts w:ascii="宋体" w:hAnsi="宋体" w:cs="宋体"/>
          <w:color w:val="000000"/>
          <w:kern w:val="0"/>
          <w:szCs w:val="21"/>
        </w:rPr>
        <w:t>Hang-Sik Shin</w:t>
      </w:r>
      <w:r>
        <w:rPr>
          <w:rFonts w:hint="eastAsia" w:ascii="宋体" w:hAnsi="宋体" w:cs="宋体"/>
          <w:color w:val="000000"/>
          <w:kern w:val="0"/>
          <w:szCs w:val="21"/>
        </w:rPr>
        <w:t>等人就尝试使用</w:t>
      </w:r>
      <w:r>
        <w:rPr>
          <w:rFonts w:ascii="宋体" w:hAnsi="宋体" w:cs="宋体"/>
          <w:color w:val="000000"/>
          <w:kern w:val="0"/>
          <w:szCs w:val="21"/>
        </w:rPr>
        <w:t>MgAl-Cl-LDHs</w:t>
      </w:r>
      <w:r>
        <w:rPr>
          <w:rFonts w:hint="eastAsia" w:ascii="宋体" w:hAnsi="宋体" w:cs="宋体"/>
          <w:color w:val="000000"/>
          <w:kern w:val="0"/>
          <w:szCs w:val="21"/>
        </w:rPr>
        <w:t>去除正磷酸盐，结果发现该种</w:t>
      </w:r>
      <w:r>
        <w:rPr>
          <w:rFonts w:ascii="宋体" w:hAnsi="宋体" w:cs="宋体"/>
          <w:color w:val="000000"/>
          <w:kern w:val="0"/>
          <w:szCs w:val="21"/>
        </w:rPr>
        <w:t>LDHs</w:t>
      </w:r>
      <w:r>
        <w:rPr>
          <w:rFonts w:hint="eastAsia" w:ascii="宋体" w:hAnsi="宋体" w:cs="宋体"/>
          <w:color w:val="000000"/>
          <w:kern w:val="0"/>
          <w:szCs w:val="21"/>
        </w:rPr>
        <w:t>对正磷酸盐的离子交换容量大致为</w:t>
      </w:r>
      <w:r>
        <w:rPr>
          <w:rFonts w:ascii="宋体" w:hAnsi="宋体" w:cs="宋体"/>
          <w:color w:val="000000"/>
          <w:kern w:val="0"/>
          <w:szCs w:val="21"/>
        </w:rPr>
        <w:t>2.35-2.83meq P/g</w:t>
      </w:r>
      <w:r>
        <w:rPr>
          <w:rFonts w:hint="eastAsia" w:ascii="宋体" w:hAnsi="宋体" w:cs="宋体"/>
          <w:color w:val="000000"/>
          <w:kern w:val="0"/>
          <w:szCs w:val="21"/>
        </w:rPr>
        <w:t>。在另一项研究中，发现</w:t>
      </w:r>
      <w:r>
        <w:rPr>
          <w:rFonts w:ascii="宋体" w:hAnsi="宋体" w:cs="宋体"/>
          <w:color w:val="000000"/>
          <w:kern w:val="0"/>
          <w:szCs w:val="21"/>
        </w:rPr>
        <w:t>25</w:t>
      </w:r>
      <w:r>
        <w:rPr>
          <w:rFonts w:ascii="宋体" w:cs="宋体"/>
          <w:color w:val="000000"/>
          <w:kern w:val="0"/>
          <w:szCs w:val="21"/>
          <w:vertAlign w:val="superscript"/>
        </w:rPr>
        <w:t>0</w:t>
      </w:r>
      <w:r>
        <w:rPr>
          <w:rFonts w:ascii="宋体" w:hAnsi="宋体" w:cs="宋体"/>
          <w:color w:val="000000"/>
          <w:kern w:val="0"/>
          <w:szCs w:val="21"/>
        </w:rPr>
        <w:t>C</w:t>
      </w:r>
      <w:r>
        <w:rPr>
          <w:rFonts w:hint="eastAsia" w:ascii="宋体" w:hAnsi="宋体" w:cs="宋体"/>
          <w:color w:val="000000"/>
          <w:kern w:val="0"/>
          <w:szCs w:val="21"/>
        </w:rPr>
        <w:t>条件下，市售水滑石对正磷酸盐的吸附量为</w:t>
      </w:r>
      <w:r>
        <w:rPr>
          <w:rFonts w:ascii="宋体" w:hAnsi="宋体" w:cs="宋体"/>
          <w:color w:val="000000"/>
          <w:kern w:val="0"/>
          <w:szCs w:val="21"/>
        </w:rPr>
        <w:t>60mg/g</w:t>
      </w:r>
      <w:r>
        <w:rPr>
          <w:rFonts w:hint="eastAsia" w:ascii="宋体" w:hAnsi="宋体" w:cs="宋体"/>
          <w:color w:val="000000"/>
          <w:kern w:val="0"/>
          <w:szCs w:val="21"/>
        </w:rPr>
        <w:t>，但是将水滑石在</w:t>
      </w:r>
      <w:r>
        <w:rPr>
          <w:rFonts w:ascii="宋体" w:hAnsi="宋体" w:cs="宋体"/>
          <w:color w:val="000000"/>
          <w:kern w:val="0"/>
          <w:szCs w:val="21"/>
        </w:rPr>
        <w:t>400</w:t>
      </w:r>
      <w:r>
        <w:rPr>
          <w:rFonts w:ascii="宋体" w:cs="宋体"/>
          <w:color w:val="000000"/>
          <w:kern w:val="0"/>
          <w:szCs w:val="21"/>
          <w:vertAlign w:val="superscript"/>
        </w:rPr>
        <w:t>0</w:t>
      </w:r>
      <w:r>
        <w:rPr>
          <w:rFonts w:ascii="宋体" w:hAnsi="宋体" w:cs="宋体"/>
          <w:color w:val="000000"/>
          <w:kern w:val="0"/>
          <w:szCs w:val="21"/>
        </w:rPr>
        <w:t>C</w:t>
      </w:r>
      <w:r>
        <w:rPr>
          <w:rFonts w:hint="eastAsia" w:ascii="宋体" w:hAnsi="宋体" w:cs="宋体"/>
          <w:color w:val="000000"/>
          <w:kern w:val="0"/>
          <w:szCs w:val="21"/>
        </w:rPr>
        <w:t>和</w:t>
      </w:r>
      <w:r>
        <w:rPr>
          <w:rFonts w:ascii="宋体" w:hAnsi="宋体" w:cs="宋体"/>
          <w:color w:val="000000"/>
          <w:kern w:val="0"/>
          <w:szCs w:val="21"/>
        </w:rPr>
        <w:t>500</w:t>
      </w:r>
      <w:r>
        <w:rPr>
          <w:rFonts w:ascii="宋体" w:cs="宋体"/>
          <w:color w:val="000000"/>
          <w:kern w:val="0"/>
          <w:szCs w:val="21"/>
          <w:vertAlign w:val="superscript"/>
        </w:rPr>
        <w:t>0</w:t>
      </w:r>
      <w:r>
        <w:rPr>
          <w:rFonts w:ascii="宋体" w:hAnsi="宋体" w:cs="宋体"/>
          <w:color w:val="000000"/>
          <w:kern w:val="0"/>
          <w:szCs w:val="21"/>
        </w:rPr>
        <w:t>C</w:t>
      </w:r>
      <w:r>
        <w:rPr>
          <w:rFonts w:hint="eastAsia" w:ascii="宋体" w:hAnsi="宋体" w:cs="宋体"/>
          <w:color w:val="000000"/>
          <w:kern w:val="0"/>
          <w:szCs w:val="21"/>
        </w:rPr>
        <w:t>下煅烧，其对正磷酸盐的吸附量可分别提高至</w:t>
      </w:r>
      <w:r>
        <w:rPr>
          <w:rFonts w:ascii="宋体" w:hAnsi="宋体" w:cs="宋体"/>
          <w:color w:val="000000"/>
          <w:kern w:val="0"/>
          <w:szCs w:val="21"/>
        </w:rPr>
        <w:t>192.9</w:t>
      </w:r>
      <w:r>
        <w:rPr>
          <w:rFonts w:hint="eastAsia" w:ascii="宋体" w:hAnsi="宋体" w:cs="宋体"/>
          <w:color w:val="000000"/>
          <w:kern w:val="0"/>
          <w:szCs w:val="21"/>
        </w:rPr>
        <w:t>和</w:t>
      </w:r>
      <w:r>
        <w:rPr>
          <w:rFonts w:ascii="宋体" w:hAnsi="宋体" w:cs="宋体"/>
          <w:color w:val="000000"/>
          <w:kern w:val="0"/>
          <w:szCs w:val="21"/>
        </w:rPr>
        <w:t>244.58mg/g</w:t>
      </w:r>
      <w:r>
        <w:rPr>
          <w:rFonts w:hint="eastAsia" w:ascii="宋体" w:hAnsi="宋体" w:cs="宋体"/>
          <w:color w:val="000000"/>
          <w:kern w:val="0"/>
          <w:szCs w:val="21"/>
        </w:rPr>
        <w:t>。</w:t>
      </w:r>
    </w:p>
    <w:p>
      <w:pPr>
        <w:ind w:firstLine="420" w:firstLineChars="200"/>
        <w:rPr>
          <w:rFonts w:ascii="宋体" w:cs="宋体"/>
          <w:color w:val="000000"/>
          <w:kern w:val="0"/>
          <w:szCs w:val="21"/>
        </w:rPr>
      </w:pPr>
      <w:r>
        <w:rPr>
          <w:rFonts w:hint="eastAsia" w:ascii="宋体" w:hAnsi="宋体" w:cs="宋体"/>
          <w:color w:val="000000"/>
          <w:kern w:val="0"/>
          <w:szCs w:val="21"/>
        </w:rPr>
        <w:t>随着对该类化合物的深入了解，根据</w:t>
      </w:r>
      <w:r>
        <w:rPr>
          <w:rFonts w:ascii="宋体" w:hAnsi="宋体" w:cs="宋体"/>
          <w:color w:val="000000"/>
          <w:kern w:val="0"/>
          <w:szCs w:val="21"/>
        </w:rPr>
        <w:t>LDHs</w:t>
      </w:r>
      <w:r>
        <w:rPr>
          <w:rFonts w:hint="eastAsia" w:ascii="宋体" w:hAnsi="宋体" w:cs="宋体"/>
          <w:color w:val="000000"/>
          <w:kern w:val="0"/>
          <w:szCs w:val="21"/>
        </w:rPr>
        <w:t>层板金属离子的可调控性，更多种类的</w:t>
      </w:r>
      <w:r>
        <w:rPr>
          <w:rFonts w:ascii="宋体" w:hAnsi="宋体" w:cs="宋体"/>
          <w:color w:val="000000"/>
          <w:kern w:val="0"/>
          <w:szCs w:val="21"/>
        </w:rPr>
        <w:t>LDHs</w:t>
      </w:r>
      <w:r>
        <w:rPr>
          <w:rFonts w:hint="eastAsia" w:ascii="宋体" w:hAnsi="宋体" w:cs="宋体"/>
          <w:color w:val="000000"/>
          <w:kern w:val="0"/>
          <w:szCs w:val="21"/>
        </w:rPr>
        <w:t>被开发用作水中正磷酸的高效吸附剂。</w:t>
      </w:r>
      <w:r>
        <w:rPr>
          <w:rFonts w:ascii="宋体" w:hAnsi="宋体" w:cs="宋体"/>
          <w:color w:val="000000"/>
          <w:kern w:val="0"/>
          <w:szCs w:val="21"/>
        </w:rPr>
        <w:t>J. Das</w:t>
      </w:r>
      <w:r>
        <w:rPr>
          <w:rFonts w:hint="eastAsia" w:ascii="宋体" w:hAnsi="宋体" w:cs="宋体"/>
          <w:color w:val="000000"/>
          <w:kern w:val="0"/>
          <w:szCs w:val="21"/>
        </w:rPr>
        <w:t>等人在研究中对不同的煅烧</w:t>
      </w:r>
      <w:r>
        <w:rPr>
          <w:rFonts w:ascii="宋体" w:hAnsi="宋体" w:cs="宋体"/>
          <w:color w:val="000000"/>
          <w:kern w:val="0"/>
          <w:szCs w:val="21"/>
        </w:rPr>
        <w:t>MgAl, ZnAl, NiAl, CoAl, MgFe, ZnFe, NiFe</w:t>
      </w:r>
      <w:r>
        <w:rPr>
          <w:rFonts w:hint="eastAsia" w:ascii="宋体" w:hAnsi="宋体" w:cs="宋体"/>
          <w:color w:val="000000"/>
          <w:kern w:val="0"/>
          <w:szCs w:val="21"/>
        </w:rPr>
        <w:t>和</w:t>
      </w:r>
      <w:r>
        <w:rPr>
          <w:rFonts w:ascii="宋体" w:hAnsi="宋体" w:cs="宋体"/>
          <w:color w:val="000000"/>
          <w:kern w:val="0"/>
          <w:szCs w:val="21"/>
        </w:rPr>
        <w:t>CoFe-LDHs</w:t>
      </w:r>
      <w:r>
        <w:rPr>
          <w:rFonts w:hint="eastAsia" w:ascii="宋体" w:hAnsi="宋体" w:cs="宋体"/>
          <w:color w:val="000000"/>
          <w:kern w:val="0"/>
          <w:szCs w:val="21"/>
        </w:rPr>
        <w:t>的吸附性能进行了比较，结果显示</w:t>
      </w:r>
      <w:r>
        <w:rPr>
          <w:rFonts w:ascii="宋体" w:hAnsi="宋体" w:cs="宋体"/>
          <w:color w:val="000000"/>
          <w:kern w:val="0"/>
          <w:szCs w:val="21"/>
        </w:rPr>
        <w:t>Mg/Al=2:1</w:t>
      </w:r>
      <w:r>
        <w:rPr>
          <w:rFonts w:hint="eastAsia" w:ascii="宋体" w:hAnsi="宋体" w:cs="宋体"/>
          <w:color w:val="000000"/>
          <w:kern w:val="0"/>
          <w:szCs w:val="21"/>
        </w:rPr>
        <w:t>的</w:t>
      </w:r>
      <w:r>
        <w:rPr>
          <w:rFonts w:ascii="宋体" w:hAnsi="宋体" w:cs="宋体"/>
          <w:color w:val="000000"/>
          <w:kern w:val="0"/>
          <w:szCs w:val="21"/>
        </w:rPr>
        <w:t>LDHs</w:t>
      </w:r>
      <w:r>
        <w:rPr>
          <w:rFonts w:hint="eastAsia" w:ascii="宋体" w:hAnsi="宋体" w:cs="宋体"/>
          <w:color w:val="000000"/>
          <w:kern w:val="0"/>
          <w:szCs w:val="21"/>
        </w:rPr>
        <w:t>对磷具有最好的去除效果，并且即使溶液中存在单价离子</w:t>
      </w:r>
      <w:r>
        <w:rPr>
          <w:rFonts w:ascii="宋体" w:hAnsi="宋体" w:cs="宋体"/>
          <w:color w:val="000000"/>
          <w:kern w:val="0"/>
          <w:szCs w:val="21"/>
        </w:rPr>
        <w:t>NO</w:t>
      </w:r>
      <w:r>
        <w:rPr>
          <w:rFonts w:ascii="宋体" w:hAnsi="宋体" w:cs="宋体"/>
          <w:color w:val="000000"/>
          <w:kern w:val="0"/>
          <w:szCs w:val="21"/>
          <w:vertAlign w:val="subscript"/>
        </w:rPr>
        <w:t>3</w:t>
      </w:r>
      <w:r>
        <w:rPr>
          <w:rFonts w:ascii="宋体" w:cs="宋体"/>
          <w:color w:val="000000"/>
          <w:kern w:val="0"/>
          <w:szCs w:val="21"/>
          <w:vertAlign w:val="superscript"/>
        </w:rPr>
        <w:t>-</w:t>
      </w:r>
      <w:r>
        <w:rPr>
          <w:rFonts w:hint="eastAsia" w:ascii="宋体" w:hAnsi="宋体" w:cs="宋体"/>
          <w:color w:val="000000"/>
          <w:kern w:val="0"/>
          <w:szCs w:val="21"/>
        </w:rPr>
        <w:t>、</w:t>
      </w:r>
      <w:r>
        <w:rPr>
          <w:rFonts w:ascii="宋体" w:hAnsi="宋体" w:cs="宋体"/>
          <w:color w:val="000000"/>
          <w:kern w:val="0"/>
          <w:szCs w:val="21"/>
        </w:rPr>
        <w:t>Cl</w:t>
      </w:r>
      <w:r>
        <w:rPr>
          <w:rFonts w:ascii="宋体" w:cs="宋体"/>
          <w:color w:val="000000"/>
          <w:kern w:val="0"/>
          <w:szCs w:val="21"/>
          <w:vertAlign w:val="superscript"/>
        </w:rPr>
        <w:t>-</w:t>
      </w:r>
      <w:r>
        <w:rPr>
          <w:rFonts w:hint="eastAsia" w:ascii="宋体" w:hAnsi="宋体" w:cs="宋体"/>
          <w:color w:val="000000"/>
          <w:kern w:val="0"/>
          <w:szCs w:val="21"/>
        </w:rPr>
        <w:t>或二价离子</w:t>
      </w:r>
      <w:r>
        <w:rPr>
          <w:rFonts w:ascii="宋体" w:hAnsi="宋体" w:cs="宋体"/>
          <w:color w:val="000000"/>
          <w:kern w:val="0"/>
          <w:szCs w:val="21"/>
        </w:rPr>
        <w:t>SO</w:t>
      </w:r>
      <w:r>
        <w:rPr>
          <w:rFonts w:ascii="宋体" w:hAnsi="宋体" w:cs="宋体"/>
          <w:color w:val="000000"/>
          <w:kern w:val="0"/>
          <w:szCs w:val="21"/>
          <w:vertAlign w:val="subscript"/>
        </w:rPr>
        <w:t>4</w:t>
      </w:r>
      <w:r>
        <w:rPr>
          <w:rFonts w:ascii="宋体" w:hAnsi="宋体" w:cs="宋体"/>
          <w:color w:val="000000"/>
          <w:kern w:val="0"/>
          <w:szCs w:val="21"/>
          <w:vertAlign w:val="superscript"/>
        </w:rPr>
        <w:t>2-</w:t>
      </w:r>
      <w:r>
        <w:rPr>
          <w:rFonts w:ascii="宋体" w:hAnsi="宋体" w:cs="宋体"/>
          <w:color w:val="000000"/>
          <w:kern w:val="0"/>
          <w:szCs w:val="21"/>
        </w:rPr>
        <w:t>SeO</w:t>
      </w:r>
      <w:r>
        <w:rPr>
          <w:rFonts w:ascii="宋体" w:hAnsi="宋体" w:cs="宋体"/>
          <w:color w:val="000000"/>
          <w:kern w:val="0"/>
          <w:szCs w:val="21"/>
          <w:vertAlign w:val="subscript"/>
        </w:rPr>
        <w:t>3</w:t>
      </w:r>
      <w:r>
        <w:rPr>
          <w:rFonts w:ascii="宋体" w:hAnsi="宋体" w:cs="宋体"/>
          <w:color w:val="000000"/>
          <w:kern w:val="0"/>
          <w:szCs w:val="21"/>
          <w:vertAlign w:val="superscript"/>
        </w:rPr>
        <w:t>2-</w:t>
      </w:r>
      <w:r>
        <w:rPr>
          <w:rFonts w:hint="eastAsia" w:ascii="宋体" w:hAnsi="宋体" w:cs="宋体"/>
          <w:color w:val="000000"/>
          <w:kern w:val="0"/>
          <w:szCs w:val="21"/>
        </w:rPr>
        <w:t>，</w:t>
      </w:r>
      <w:r>
        <w:rPr>
          <w:rFonts w:ascii="宋体" w:hAnsi="宋体" w:cs="宋体"/>
          <w:color w:val="000000"/>
          <w:kern w:val="0"/>
          <w:szCs w:val="21"/>
        </w:rPr>
        <w:t>LDHs</w:t>
      </w:r>
      <w:r>
        <w:rPr>
          <w:rFonts w:hint="eastAsia" w:ascii="宋体" w:hAnsi="宋体" w:cs="宋体"/>
          <w:color w:val="000000"/>
          <w:kern w:val="0"/>
          <w:szCs w:val="21"/>
        </w:rPr>
        <w:t>对正磷酸盐仍可以达到</w:t>
      </w:r>
      <w:r>
        <w:rPr>
          <w:rFonts w:ascii="宋体" w:hAnsi="宋体" w:cs="宋体"/>
          <w:color w:val="000000"/>
          <w:kern w:val="0"/>
          <w:szCs w:val="21"/>
        </w:rPr>
        <w:t>50%</w:t>
      </w:r>
      <w:r>
        <w:rPr>
          <w:rFonts w:hint="eastAsia" w:ascii="宋体" w:hAnsi="宋体" w:cs="宋体"/>
          <w:color w:val="000000"/>
          <w:kern w:val="0"/>
          <w:szCs w:val="21"/>
        </w:rPr>
        <w:t>以上。在</w:t>
      </w:r>
      <w:r>
        <w:rPr>
          <w:rFonts w:ascii="宋体" w:hAnsi="宋体" w:cs="宋体"/>
          <w:color w:val="000000"/>
          <w:kern w:val="0"/>
          <w:szCs w:val="21"/>
        </w:rPr>
        <w:t>Kostas S. Triantafyllidis</w:t>
      </w:r>
      <w:r>
        <w:rPr>
          <w:rFonts w:hint="eastAsia" w:ascii="宋体" w:hAnsi="宋体" w:cs="宋体"/>
          <w:color w:val="000000"/>
          <w:kern w:val="0"/>
          <w:szCs w:val="21"/>
        </w:rPr>
        <w:t>等人的研究中发现，煅烧后的</w:t>
      </w:r>
      <w:r>
        <w:rPr>
          <w:rFonts w:ascii="宋体" w:hAnsi="宋体" w:cs="宋体"/>
          <w:color w:val="000000"/>
          <w:kern w:val="0"/>
          <w:szCs w:val="21"/>
        </w:rPr>
        <w:t>MgAl</w:t>
      </w:r>
      <w:r>
        <w:rPr>
          <w:rFonts w:hint="eastAsia" w:ascii="宋体" w:hAnsi="宋体" w:cs="宋体"/>
          <w:color w:val="000000"/>
          <w:kern w:val="0"/>
          <w:szCs w:val="21"/>
        </w:rPr>
        <w:t>和</w:t>
      </w:r>
      <w:r>
        <w:rPr>
          <w:rFonts w:ascii="宋体" w:hAnsi="宋体" w:cs="宋体"/>
          <w:color w:val="000000"/>
          <w:kern w:val="0"/>
          <w:szCs w:val="21"/>
        </w:rPr>
        <w:t>FeAl-LDHs</w:t>
      </w:r>
      <w:r>
        <w:rPr>
          <w:rFonts w:hint="eastAsia" w:ascii="宋体" w:hAnsi="宋体" w:cs="宋体"/>
          <w:color w:val="000000"/>
          <w:kern w:val="0"/>
          <w:szCs w:val="21"/>
        </w:rPr>
        <w:t>最高可达</w:t>
      </w:r>
      <w:r>
        <w:rPr>
          <w:rFonts w:ascii="宋体" w:hAnsi="宋体" w:cs="宋体"/>
          <w:color w:val="000000"/>
          <w:kern w:val="0"/>
          <w:szCs w:val="21"/>
        </w:rPr>
        <w:t>250mg/g</w:t>
      </w:r>
      <w:r>
        <w:rPr>
          <w:rFonts w:hint="eastAsia" w:ascii="宋体" w:hAnsi="宋体" w:cs="宋体"/>
          <w:color w:val="000000"/>
          <w:kern w:val="0"/>
          <w:szCs w:val="21"/>
        </w:rPr>
        <w:t>和</w:t>
      </w:r>
      <w:r>
        <w:rPr>
          <w:rFonts w:ascii="宋体" w:hAnsi="宋体" w:cs="宋体"/>
          <w:color w:val="000000"/>
          <w:kern w:val="0"/>
          <w:szCs w:val="21"/>
        </w:rPr>
        <w:t>350mg/g</w:t>
      </w:r>
      <w:r>
        <w:rPr>
          <w:rFonts w:hint="eastAsia" w:ascii="宋体" w:hAnsi="宋体" w:cs="宋体"/>
          <w:color w:val="000000"/>
          <w:kern w:val="0"/>
          <w:szCs w:val="21"/>
        </w:rPr>
        <w:t>。考虑到部分金属离子对磷酸盐具有特殊的作用力，有研究将</w:t>
      </w:r>
      <w:r>
        <w:rPr>
          <w:rFonts w:ascii="宋体" w:hAnsi="宋体" w:cs="宋体"/>
          <w:color w:val="000000"/>
          <w:kern w:val="0"/>
          <w:szCs w:val="21"/>
        </w:rPr>
        <w:t>Zr(IV)</w:t>
      </w:r>
      <w:r>
        <w:rPr>
          <w:rFonts w:hint="eastAsia" w:ascii="宋体" w:hAnsi="宋体" w:cs="宋体"/>
          <w:color w:val="000000"/>
          <w:kern w:val="0"/>
          <w:szCs w:val="21"/>
        </w:rPr>
        <w:t>插入</w:t>
      </w:r>
      <w:r>
        <w:rPr>
          <w:rFonts w:ascii="宋体" w:hAnsi="宋体" w:cs="宋体"/>
          <w:color w:val="000000"/>
          <w:kern w:val="0"/>
          <w:szCs w:val="21"/>
        </w:rPr>
        <w:t>MgAl-LDHs</w:t>
      </w:r>
      <w:r>
        <w:rPr>
          <w:rFonts w:hint="eastAsia" w:ascii="宋体" w:hAnsi="宋体" w:cs="宋体"/>
          <w:color w:val="000000"/>
          <w:kern w:val="0"/>
          <w:szCs w:val="21"/>
        </w:rPr>
        <w:t>中构成三元的</w:t>
      </w:r>
      <w:r>
        <w:rPr>
          <w:rFonts w:ascii="宋体" w:hAnsi="宋体" w:cs="宋体"/>
          <w:color w:val="000000"/>
          <w:kern w:val="0"/>
          <w:szCs w:val="21"/>
        </w:rPr>
        <w:t>LDHs</w:t>
      </w:r>
      <w:r>
        <w:rPr>
          <w:rFonts w:hint="eastAsia" w:ascii="宋体" w:hAnsi="宋体" w:cs="宋体"/>
          <w:color w:val="000000"/>
          <w:kern w:val="0"/>
          <w:szCs w:val="21"/>
        </w:rPr>
        <w:t>化合物，发现其对模拟废水（</w:t>
      </w:r>
      <w:r>
        <w:rPr>
          <w:rFonts w:ascii="宋体" w:hAnsi="宋体" w:cs="宋体"/>
          <w:color w:val="000000"/>
          <w:kern w:val="0"/>
          <w:szCs w:val="21"/>
        </w:rPr>
        <w:t>2.0mg P/L</w:t>
      </w:r>
      <w:r>
        <w:rPr>
          <w:rFonts w:hint="eastAsia" w:ascii="宋体" w:hAnsi="宋体" w:cs="宋体"/>
          <w:color w:val="000000"/>
          <w:kern w:val="0"/>
          <w:szCs w:val="21"/>
        </w:rPr>
        <w:t>）和富磷海水（</w:t>
      </w:r>
      <w:r>
        <w:rPr>
          <w:rFonts w:ascii="宋体" w:hAnsi="宋体" w:cs="宋体"/>
          <w:color w:val="000000"/>
          <w:kern w:val="0"/>
          <w:szCs w:val="21"/>
        </w:rPr>
        <w:t>0.33mg P/L</w:t>
      </w:r>
      <w:r>
        <w:rPr>
          <w:rFonts w:hint="eastAsia" w:ascii="宋体" w:hAnsi="宋体" w:cs="宋体"/>
          <w:color w:val="000000"/>
          <w:kern w:val="0"/>
          <w:szCs w:val="21"/>
        </w:rPr>
        <w:t>）中正磷酸盐的去除效果分别是二元</w:t>
      </w:r>
      <w:r>
        <w:rPr>
          <w:rFonts w:ascii="宋体" w:hAnsi="宋体" w:cs="宋体"/>
          <w:color w:val="000000"/>
          <w:kern w:val="0"/>
          <w:szCs w:val="21"/>
        </w:rPr>
        <w:t>MgAl-LDHs</w:t>
      </w:r>
      <w:r>
        <w:rPr>
          <w:rFonts w:hint="eastAsia" w:ascii="宋体" w:hAnsi="宋体" w:cs="宋体"/>
          <w:color w:val="000000"/>
          <w:kern w:val="0"/>
          <w:szCs w:val="21"/>
        </w:rPr>
        <w:t>的</w:t>
      </w:r>
      <w:r>
        <w:rPr>
          <w:rFonts w:ascii="宋体" w:hAnsi="宋体" w:cs="宋体"/>
          <w:color w:val="000000"/>
          <w:kern w:val="0"/>
          <w:szCs w:val="21"/>
        </w:rPr>
        <w:t xml:space="preserve"> 3</w:t>
      </w:r>
      <w:r>
        <w:rPr>
          <w:rFonts w:hint="eastAsia" w:ascii="宋体" w:hAnsi="宋体" w:cs="宋体"/>
          <w:color w:val="000000"/>
          <w:kern w:val="0"/>
          <w:szCs w:val="21"/>
        </w:rPr>
        <w:t>倍和</w:t>
      </w:r>
      <w:r>
        <w:rPr>
          <w:rFonts w:ascii="宋体" w:hAnsi="宋体" w:cs="宋体"/>
          <w:color w:val="000000"/>
          <w:kern w:val="0"/>
          <w:szCs w:val="21"/>
        </w:rPr>
        <w:t>16</w:t>
      </w:r>
      <w:r>
        <w:rPr>
          <w:rFonts w:hint="eastAsia" w:ascii="宋体" w:hAnsi="宋体" w:cs="宋体"/>
          <w:color w:val="000000"/>
          <w:kern w:val="0"/>
          <w:szCs w:val="21"/>
        </w:rPr>
        <w:t>倍，且在硫酸根共存情况下仍然对磷酸盐具有很高的选择性吸附。于此类似的，</w:t>
      </w:r>
      <w:r>
        <w:rPr>
          <w:rFonts w:ascii="宋体" w:hAnsi="宋体" w:cs="宋体"/>
          <w:color w:val="000000"/>
          <w:kern w:val="0"/>
          <w:szCs w:val="21"/>
        </w:rPr>
        <w:t>P. Koilraj</w:t>
      </w:r>
      <w:r>
        <w:rPr>
          <w:rFonts w:hint="eastAsia" w:ascii="宋体" w:hAnsi="宋体" w:cs="宋体"/>
          <w:color w:val="000000"/>
          <w:kern w:val="0"/>
          <w:szCs w:val="21"/>
        </w:rPr>
        <w:t>等人将插入</w:t>
      </w:r>
      <w:r>
        <w:rPr>
          <w:rFonts w:ascii="宋体" w:hAnsi="宋体" w:cs="宋体"/>
          <w:color w:val="000000"/>
          <w:kern w:val="0"/>
          <w:szCs w:val="21"/>
        </w:rPr>
        <w:t>Zr(IV)</w:t>
      </w:r>
      <w:r>
        <w:rPr>
          <w:rFonts w:hint="eastAsia" w:ascii="宋体" w:hAnsi="宋体" w:cs="宋体"/>
          <w:color w:val="000000"/>
          <w:kern w:val="0"/>
          <w:szCs w:val="21"/>
        </w:rPr>
        <w:t>的</w:t>
      </w:r>
      <w:r>
        <w:rPr>
          <w:rFonts w:ascii="宋体" w:hAnsi="宋体" w:cs="宋体"/>
          <w:color w:val="000000"/>
          <w:kern w:val="0"/>
          <w:szCs w:val="21"/>
        </w:rPr>
        <w:t>ZnAlZr-LDHs</w:t>
      </w:r>
      <w:r>
        <w:rPr>
          <w:rFonts w:hint="eastAsia" w:ascii="宋体" w:hAnsi="宋体" w:cs="宋体"/>
          <w:color w:val="000000"/>
          <w:kern w:val="0"/>
          <w:szCs w:val="21"/>
        </w:rPr>
        <w:t>用于正磷酸盐的吸附，最大吸附容量为</w:t>
      </w:r>
      <w:r>
        <w:rPr>
          <w:rFonts w:ascii="宋体" w:hAnsi="宋体" w:cs="宋体"/>
          <w:color w:val="000000"/>
          <w:kern w:val="0"/>
          <w:szCs w:val="21"/>
        </w:rPr>
        <w:t>91mg P/g</w:t>
      </w:r>
      <w:r>
        <w:rPr>
          <w:rFonts w:hint="eastAsia" w:ascii="宋体" w:hAnsi="宋体" w:cs="宋体"/>
          <w:color w:val="000000"/>
          <w:kern w:val="0"/>
          <w:szCs w:val="21"/>
        </w:rPr>
        <w:t>，并且当溶液中存在阴离子如</w:t>
      </w:r>
      <w:r>
        <w:rPr>
          <w:rFonts w:ascii="宋体" w:hAnsi="宋体" w:cs="宋体"/>
          <w:color w:val="000000"/>
          <w:kern w:val="0"/>
          <w:szCs w:val="21"/>
        </w:rPr>
        <w:t>NO</w:t>
      </w:r>
      <w:r>
        <w:rPr>
          <w:rFonts w:ascii="宋体" w:hAnsi="宋体" w:cs="宋体"/>
          <w:color w:val="000000"/>
          <w:kern w:val="0"/>
          <w:szCs w:val="21"/>
          <w:vertAlign w:val="subscript"/>
        </w:rPr>
        <w:t>3</w:t>
      </w:r>
      <w:r>
        <w:rPr>
          <w:rFonts w:ascii="宋体" w:cs="宋体"/>
          <w:color w:val="000000"/>
          <w:kern w:val="0"/>
          <w:szCs w:val="21"/>
          <w:vertAlign w:val="superscript"/>
        </w:rPr>
        <w:t>-</w:t>
      </w:r>
      <w:r>
        <w:rPr>
          <w:rFonts w:hint="eastAsia" w:ascii="宋体" w:hAnsi="宋体" w:cs="宋体"/>
          <w:color w:val="000000"/>
          <w:kern w:val="0"/>
          <w:szCs w:val="21"/>
        </w:rPr>
        <w:t>或阳离子</w:t>
      </w:r>
      <w:r>
        <w:rPr>
          <w:rFonts w:ascii="宋体" w:hAnsi="宋体" w:cs="宋体"/>
          <w:color w:val="000000"/>
          <w:kern w:val="0"/>
          <w:szCs w:val="21"/>
        </w:rPr>
        <w:t>Zn</w:t>
      </w:r>
      <w:r>
        <w:rPr>
          <w:rFonts w:ascii="宋体" w:hAnsi="宋体" w:cs="宋体"/>
          <w:color w:val="000000"/>
          <w:kern w:val="0"/>
          <w:szCs w:val="21"/>
          <w:vertAlign w:val="superscript"/>
        </w:rPr>
        <w:t>2+</w:t>
      </w:r>
      <w:r>
        <w:rPr>
          <w:rFonts w:hint="eastAsia" w:ascii="宋体" w:hAnsi="宋体" w:cs="宋体"/>
          <w:color w:val="000000"/>
          <w:kern w:val="0"/>
          <w:szCs w:val="21"/>
        </w:rPr>
        <w:t>和</w:t>
      </w:r>
      <w:r>
        <w:rPr>
          <w:rFonts w:ascii="宋体" w:hAnsi="宋体" w:cs="宋体"/>
          <w:color w:val="000000"/>
          <w:kern w:val="0"/>
          <w:szCs w:val="21"/>
        </w:rPr>
        <w:t>Pb</w:t>
      </w:r>
      <w:r>
        <w:rPr>
          <w:rFonts w:ascii="宋体" w:hAnsi="宋体" w:cs="宋体"/>
          <w:color w:val="000000"/>
          <w:kern w:val="0"/>
          <w:szCs w:val="21"/>
          <w:vertAlign w:val="superscript"/>
        </w:rPr>
        <w:t>2+</w:t>
      </w:r>
      <w:r>
        <w:rPr>
          <w:rFonts w:hint="eastAsia" w:ascii="宋体" w:hAnsi="宋体" w:cs="宋体"/>
          <w:color w:val="000000"/>
          <w:kern w:val="0"/>
          <w:szCs w:val="21"/>
        </w:rPr>
        <w:t>时能够促进其对磷酸盐的吸附量，对去除复杂水体中的磷酸盐具有重要的实际意义</w:t>
      </w:r>
      <w:r>
        <w:rPr>
          <w:rFonts w:ascii="宋体" w:hAnsi="宋体"/>
          <w:b/>
          <w:szCs w:val="21"/>
        </w:rPr>
        <w:t>[</w:t>
      </w:r>
      <w:r>
        <w:rPr>
          <w:rFonts w:hint="eastAsia" w:ascii="宋体" w:hAnsi="宋体"/>
          <w:b/>
          <w:szCs w:val="21"/>
        </w:rPr>
        <w:t>8</w:t>
      </w:r>
      <w:r>
        <w:rPr>
          <w:rFonts w:ascii="宋体" w:hAnsi="宋体"/>
          <w:b/>
          <w:szCs w:val="21"/>
        </w:rPr>
        <w:t>]</w:t>
      </w:r>
      <w:r>
        <w:rPr>
          <w:rFonts w:hint="eastAsia" w:ascii="宋体" w:hAnsi="宋体" w:cs="宋体"/>
          <w:color w:val="000000"/>
          <w:kern w:val="0"/>
          <w:szCs w:val="21"/>
        </w:rPr>
        <w:t>。</w:t>
      </w:r>
    </w:p>
    <w:p>
      <w:pPr>
        <w:ind w:firstLine="210" w:firstLineChars="100"/>
        <w:rPr>
          <w:rFonts w:ascii="宋体"/>
          <w:szCs w:val="21"/>
        </w:rPr>
      </w:pPr>
    </w:p>
    <w:p>
      <w:pPr>
        <w:pStyle w:val="12"/>
        <w:shd w:val="clear" w:color="auto" w:fill="FFFFFF"/>
        <w:spacing w:after="150"/>
        <w:ind w:firstLine="424" w:firstLineChars="176"/>
        <w:rPr>
          <w:b/>
        </w:rPr>
      </w:pPr>
      <w:r>
        <w:rPr>
          <w:rFonts w:hint="eastAsia"/>
          <w:b/>
        </w:rPr>
        <w:t>实验</w:t>
      </w:r>
      <w:r>
        <w:rPr>
          <w:b/>
        </w:rPr>
        <w:t>3</w:t>
      </w:r>
      <w:r>
        <w:rPr>
          <w:rFonts w:hint="eastAsia"/>
          <w:b/>
        </w:rPr>
        <w:t>、化学耗氧量（</w:t>
      </w:r>
      <w:r>
        <w:rPr>
          <w:b/>
        </w:rPr>
        <w:t>COD</w:t>
      </w:r>
      <w:r>
        <w:rPr>
          <w:rFonts w:hint="eastAsia"/>
          <w:b/>
        </w:rPr>
        <w:t>）</w:t>
      </w:r>
      <w:r>
        <w:rPr>
          <w:b/>
        </w:rPr>
        <w:t xml:space="preserve"> </w:t>
      </w:r>
    </w:p>
    <w:p>
      <w:pPr>
        <w:pStyle w:val="12"/>
        <w:shd w:val="clear" w:color="auto" w:fill="FFFFFF"/>
        <w:spacing w:after="150"/>
        <w:ind w:firstLine="424" w:firstLineChars="176"/>
      </w:pPr>
      <w:r>
        <w:rPr>
          <w:rFonts w:hint="eastAsia"/>
          <w:b/>
        </w:rPr>
        <w:t>⑴实验原理</w:t>
      </w:r>
      <w:r>
        <w:rPr>
          <w:b/>
        </w:rPr>
        <w:t>:</w:t>
      </w:r>
      <w:r>
        <w:rPr>
          <w:rFonts w:hint="eastAsia"/>
          <w:sz w:val="21"/>
          <w:szCs w:val="21"/>
        </w:rPr>
        <w:t>高锰酸钾指数是指在一定条件下，以高锰酸钾为氧化剂，处理水样时所消耗的氧量，以氧的</w:t>
      </w:r>
      <w:r>
        <w:rPr>
          <w:sz w:val="21"/>
          <w:szCs w:val="21"/>
        </w:rPr>
        <w:t>mg/L</w:t>
      </w:r>
      <w:r>
        <w:rPr>
          <w:rFonts w:hint="eastAsia"/>
          <w:sz w:val="21"/>
          <w:szCs w:val="21"/>
        </w:rPr>
        <w:t>来表示。水中部分有机物及还原性无机物均可消耗高锰酸钾。因此，高锰酸钾指数常作为水体受有机物污染程度的综合指标。水样加入硫酸使呈酸性后，加入一定量的高锰酸钾溶液，并在沸水浴中加热反应一定的时间。剩余的高锰酸钾加入过量草酸钠溶液还原，再用高锰酸钾溶液回滴过量的草酸钠，通过计算求出高锰酸盐指数。</w:t>
      </w:r>
    </w:p>
    <w:p>
      <w:pPr>
        <w:pStyle w:val="6"/>
        <w:ind w:firstLine="424" w:firstLineChars="176"/>
        <w:outlineLvl w:val="0"/>
        <w:rPr>
          <w:szCs w:val="21"/>
        </w:rPr>
      </w:pPr>
      <w:r>
        <w:rPr>
          <w:rFonts w:hint="eastAsia"/>
          <w:b/>
          <w:sz w:val="24"/>
          <w:szCs w:val="24"/>
        </w:rPr>
        <w:t>⑵仪器设备：</w:t>
      </w:r>
      <w:r>
        <w:rPr>
          <w:rFonts w:hint="eastAsia"/>
          <w:szCs w:val="21"/>
        </w:rPr>
        <w:t>①水浴装置</w:t>
      </w:r>
      <w:r>
        <w:rPr>
          <w:szCs w:val="21"/>
        </w:rPr>
        <w:t xml:space="preserve">    </w:t>
      </w:r>
      <w:r>
        <w:rPr>
          <w:rFonts w:hint="eastAsia"/>
          <w:szCs w:val="21"/>
        </w:rPr>
        <w:t>②</w:t>
      </w:r>
      <w:r>
        <w:rPr>
          <w:szCs w:val="21"/>
        </w:rPr>
        <w:t>250mL</w:t>
      </w:r>
      <w:r>
        <w:rPr>
          <w:rFonts w:hint="eastAsia"/>
          <w:szCs w:val="21"/>
        </w:rPr>
        <w:t>锥形瓶</w:t>
      </w:r>
      <w:r>
        <w:rPr>
          <w:szCs w:val="21"/>
        </w:rPr>
        <w:t xml:space="preserve">     </w:t>
      </w:r>
      <w:r>
        <w:rPr>
          <w:rFonts w:hint="eastAsia"/>
          <w:szCs w:val="21"/>
        </w:rPr>
        <w:t>③</w:t>
      </w:r>
      <w:r>
        <w:rPr>
          <w:szCs w:val="21"/>
        </w:rPr>
        <w:t>50mL</w:t>
      </w:r>
      <w:r>
        <w:rPr>
          <w:rFonts w:hint="eastAsia"/>
          <w:szCs w:val="21"/>
        </w:rPr>
        <w:t>酸式滴定管</w:t>
      </w:r>
    </w:p>
    <w:p>
      <w:pPr>
        <w:pStyle w:val="6"/>
        <w:ind w:firstLine="424" w:firstLineChars="176"/>
        <w:outlineLvl w:val="0"/>
        <w:rPr>
          <w:b/>
          <w:sz w:val="24"/>
          <w:szCs w:val="24"/>
        </w:rPr>
      </w:pPr>
      <w:r>
        <w:rPr>
          <w:rFonts w:hint="eastAsia"/>
          <w:b/>
          <w:sz w:val="24"/>
          <w:szCs w:val="24"/>
        </w:rPr>
        <w:t>⑶药品试剂</w:t>
      </w:r>
      <w:r>
        <w:rPr>
          <w:b/>
          <w:sz w:val="24"/>
          <w:szCs w:val="24"/>
        </w:rPr>
        <w:t>:</w:t>
      </w:r>
    </w:p>
    <w:p>
      <w:pPr>
        <w:pStyle w:val="6"/>
        <w:ind w:firstLine="424" w:firstLineChars="202"/>
        <w:rPr>
          <w:szCs w:val="21"/>
        </w:rPr>
      </w:pPr>
      <w:r>
        <w:rPr>
          <w:rFonts w:hint="eastAsia"/>
          <w:szCs w:val="21"/>
        </w:rPr>
        <w:t>①高锰酸钾溶液（</w:t>
      </w:r>
      <w:r>
        <w:rPr>
          <w:szCs w:val="21"/>
        </w:rPr>
        <w:t>C(1/5 KMnO</w:t>
      </w:r>
      <w:r>
        <w:rPr>
          <w:szCs w:val="21"/>
          <w:vertAlign w:val="subscript"/>
        </w:rPr>
        <w:t>4</w:t>
      </w:r>
      <w:r>
        <w:rPr>
          <w:szCs w:val="21"/>
        </w:rPr>
        <w:t>)=0.1mol/L</w:t>
      </w:r>
      <w:r>
        <w:rPr>
          <w:rFonts w:hint="eastAsia"/>
          <w:szCs w:val="21"/>
        </w:rPr>
        <w:t>）</w:t>
      </w:r>
      <w:r>
        <w:rPr>
          <w:szCs w:val="21"/>
        </w:rPr>
        <w:t>:</w:t>
      </w:r>
      <w:r>
        <w:rPr>
          <w:rFonts w:hint="eastAsia"/>
          <w:szCs w:val="21"/>
        </w:rPr>
        <w:t>称取</w:t>
      </w:r>
      <w:r>
        <w:rPr>
          <w:szCs w:val="21"/>
        </w:rPr>
        <w:t>3.2g</w:t>
      </w:r>
      <w:r>
        <w:rPr>
          <w:rFonts w:hint="eastAsia"/>
          <w:szCs w:val="21"/>
        </w:rPr>
        <w:t>高锰酸钾溶于</w:t>
      </w:r>
      <w:r>
        <w:rPr>
          <w:szCs w:val="21"/>
        </w:rPr>
        <w:t>1.2L</w:t>
      </w:r>
      <w:r>
        <w:rPr>
          <w:rFonts w:hint="eastAsia"/>
          <w:szCs w:val="21"/>
        </w:rPr>
        <w:t>水中，加热煮沸，使体积减少到约１</w:t>
      </w:r>
      <w:r>
        <w:rPr>
          <w:szCs w:val="21"/>
        </w:rPr>
        <w:t>L</w:t>
      </w:r>
      <w:r>
        <w:rPr>
          <w:rFonts w:hint="eastAsia"/>
          <w:szCs w:val="21"/>
        </w:rPr>
        <w:t>，放置过夜，用</w:t>
      </w:r>
      <w:r>
        <w:rPr>
          <w:szCs w:val="21"/>
        </w:rPr>
        <w:t>G</w:t>
      </w:r>
      <w:r>
        <w:rPr>
          <w:rFonts w:hint="eastAsia"/>
          <w:szCs w:val="21"/>
        </w:rPr>
        <w:t>－</w:t>
      </w:r>
      <w:r>
        <w:rPr>
          <w:szCs w:val="21"/>
        </w:rPr>
        <w:t>3</w:t>
      </w:r>
      <w:r>
        <w:rPr>
          <w:rFonts w:hint="eastAsia"/>
          <w:szCs w:val="21"/>
        </w:rPr>
        <w:t>玻璃砂芯漏斗过滤后，滤液储于棕色瓶中保存。</w:t>
      </w:r>
    </w:p>
    <w:p>
      <w:pPr>
        <w:pStyle w:val="6"/>
        <w:ind w:firstLine="424" w:firstLineChars="202"/>
        <w:rPr>
          <w:szCs w:val="21"/>
        </w:rPr>
      </w:pPr>
      <w:r>
        <w:rPr>
          <w:rFonts w:hint="eastAsia"/>
          <w:szCs w:val="21"/>
        </w:rPr>
        <w:t>②高锰酸钾溶液（</w:t>
      </w:r>
      <w:r>
        <w:rPr>
          <w:szCs w:val="21"/>
        </w:rPr>
        <w:t>C(1/5 KMnO</w:t>
      </w:r>
      <w:r>
        <w:rPr>
          <w:szCs w:val="21"/>
          <w:vertAlign w:val="subscript"/>
        </w:rPr>
        <w:t>4</w:t>
      </w:r>
      <w:r>
        <w:rPr>
          <w:szCs w:val="21"/>
        </w:rPr>
        <w:t>)=0.01mol/L</w:t>
      </w:r>
      <w:r>
        <w:rPr>
          <w:rFonts w:hint="eastAsia"/>
          <w:szCs w:val="21"/>
        </w:rPr>
        <w:t>）：吸取</w:t>
      </w:r>
      <w:r>
        <w:rPr>
          <w:szCs w:val="21"/>
        </w:rPr>
        <w:t>25mL</w:t>
      </w:r>
      <w:r>
        <w:rPr>
          <w:rFonts w:hint="eastAsia"/>
          <w:szCs w:val="21"/>
        </w:rPr>
        <w:t>上述高锰酸钾溶液，</w:t>
      </w:r>
      <w:r>
        <w:rPr>
          <w:szCs w:val="21"/>
        </w:rPr>
        <w:t></w:t>
      </w:r>
      <w:r>
        <w:rPr>
          <w:rFonts w:hint="eastAsia"/>
          <w:szCs w:val="21"/>
        </w:rPr>
        <w:t>用水稀释至</w:t>
      </w:r>
      <w:r>
        <w:rPr>
          <w:szCs w:val="21"/>
        </w:rPr>
        <w:t>250mL</w:t>
      </w:r>
      <w:r>
        <w:rPr>
          <w:rFonts w:hint="eastAsia"/>
          <w:szCs w:val="21"/>
        </w:rPr>
        <w:t>，储于棕色瓶中。使用前进行标定，并调节至</w:t>
      </w:r>
      <w:r>
        <w:rPr>
          <w:szCs w:val="21"/>
        </w:rPr>
        <w:t>0.01mol/L</w:t>
      </w:r>
      <w:r>
        <w:rPr>
          <w:rFonts w:hint="eastAsia"/>
          <w:szCs w:val="21"/>
        </w:rPr>
        <w:t>准确浓度。</w:t>
      </w:r>
    </w:p>
    <w:p>
      <w:pPr>
        <w:pStyle w:val="6"/>
        <w:ind w:firstLine="424" w:firstLineChars="202"/>
        <w:rPr>
          <w:szCs w:val="21"/>
        </w:rPr>
      </w:pPr>
      <w:r>
        <w:rPr>
          <w:rFonts w:hint="eastAsia"/>
          <w:szCs w:val="21"/>
        </w:rPr>
        <w:t>③</w:t>
      </w:r>
      <w:r>
        <w:rPr>
          <w:szCs w:val="21"/>
        </w:rPr>
        <w:t>1+3</w:t>
      </w:r>
      <w:r>
        <w:rPr>
          <w:rFonts w:hint="eastAsia"/>
          <w:szCs w:val="21"/>
        </w:rPr>
        <w:t>硫酸</w:t>
      </w:r>
    </w:p>
    <w:p>
      <w:pPr>
        <w:pStyle w:val="6"/>
        <w:ind w:firstLine="424" w:firstLineChars="202"/>
        <w:rPr>
          <w:szCs w:val="21"/>
        </w:rPr>
      </w:pPr>
      <w:r>
        <w:rPr>
          <w:rFonts w:hint="eastAsia"/>
          <w:szCs w:val="21"/>
        </w:rPr>
        <w:t>④草酸钠标准溶液（</w:t>
      </w:r>
      <w:r>
        <w:rPr>
          <w:szCs w:val="21"/>
        </w:rPr>
        <w:t>C(1/2Na</w:t>
      </w:r>
      <w:r>
        <w:rPr>
          <w:szCs w:val="21"/>
          <w:vertAlign w:val="subscript"/>
        </w:rPr>
        <w:t>2</w:t>
      </w:r>
      <w:r>
        <w:rPr>
          <w:szCs w:val="21"/>
        </w:rPr>
        <w:t>C</w:t>
      </w:r>
      <w:r>
        <w:rPr>
          <w:szCs w:val="21"/>
          <w:vertAlign w:val="subscript"/>
        </w:rPr>
        <w:t>2</w:t>
      </w:r>
      <w:r>
        <w:rPr>
          <w:szCs w:val="21"/>
        </w:rPr>
        <w:t>O</w:t>
      </w:r>
      <w:r>
        <w:rPr>
          <w:szCs w:val="21"/>
          <w:vertAlign w:val="subscript"/>
        </w:rPr>
        <w:t>4</w:t>
      </w:r>
      <w:r>
        <w:rPr>
          <w:szCs w:val="21"/>
        </w:rPr>
        <w:t>)=0.1000mol/L</w:t>
      </w:r>
      <w:r>
        <w:rPr>
          <w:rFonts w:hint="eastAsia"/>
          <w:szCs w:val="21"/>
        </w:rPr>
        <w:t>）</w:t>
      </w:r>
      <w:r>
        <w:rPr>
          <w:szCs w:val="21"/>
        </w:rPr>
        <w:t></w:t>
      </w:r>
      <w:r>
        <w:rPr>
          <w:rFonts w:hint="eastAsia"/>
          <w:szCs w:val="21"/>
        </w:rPr>
        <w:t>：称取</w:t>
      </w:r>
      <w:r>
        <w:rPr>
          <w:szCs w:val="21"/>
        </w:rPr>
        <w:t>0.6705g</w:t>
      </w:r>
      <w:r>
        <w:rPr>
          <w:rFonts w:hint="eastAsia"/>
          <w:szCs w:val="21"/>
        </w:rPr>
        <w:t>在</w:t>
      </w:r>
      <w:r>
        <w:rPr>
          <w:szCs w:val="21"/>
        </w:rPr>
        <w:t>105-110</w:t>
      </w:r>
      <w:r>
        <w:rPr>
          <w:rFonts w:hint="eastAsia"/>
          <w:szCs w:val="21"/>
        </w:rPr>
        <w:t>℃烘干一小时并冷却的草酸钠溶于水，移于</w:t>
      </w:r>
      <w:r>
        <w:rPr>
          <w:szCs w:val="21"/>
        </w:rPr>
        <w:t>100mL</w:t>
      </w:r>
      <w:r>
        <w:rPr>
          <w:rFonts w:hint="eastAsia"/>
          <w:szCs w:val="21"/>
        </w:rPr>
        <w:t>容量瓶中，用水稀释至标线。</w:t>
      </w:r>
    </w:p>
    <w:p>
      <w:pPr>
        <w:pStyle w:val="6"/>
        <w:ind w:firstLine="424" w:firstLineChars="202"/>
        <w:rPr>
          <w:szCs w:val="21"/>
        </w:rPr>
      </w:pPr>
      <w:r>
        <w:rPr>
          <w:rFonts w:hint="eastAsia"/>
          <w:szCs w:val="21"/>
        </w:rPr>
        <w:t>⑤草酸钠标准溶液（</w:t>
      </w:r>
      <w:r>
        <w:rPr>
          <w:szCs w:val="21"/>
        </w:rPr>
        <w:t>C(1/2Na</w:t>
      </w:r>
      <w:r>
        <w:rPr>
          <w:szCs w:val="21"/>
          <w:vertAlign w:val="subscript"/>
        </w:rPr>
        <w:t>2</w:t>
      </w:r>
      <w:r>
        <w:rPr>
          <w:szCs w:val="21"/>
        </w:rPr>
        <w:t>C</w:t>
      </w:r>
      <w:r>
        <w:rPr>
          <w:szCs w:val="21"/>
          <w:vertAlign w:val="subscript"/>
        </w:rPr>
        <w:t>2</w:t>
      </w:r>
      <w:r>
        <w:rPr>
          <w:szCs w:val="21"/>
        </w:rPr>
        <w:t>O</w:t>
      </w:r>
      <w:r>
        <w:rPr>
          <w:szCs w:val="21"/>
          <w:vertAlign w:val="subscript"/>
        </w:rPr>
        <w:t>4</w:t>
      </w:r>
      <w:r>
        <w:rPr>
          <w:szCs w:val="21"/>
        </w:rPr>
        <w:t>)=0.0100mol/L</w:t>
      </w:r>
      <w:r>
        <w:rPr>
          <w:rFonts w:hint="eastAsia"/>
          <w:szCs w:val="21"/>
        </w:rPr>
        <w:t>）</w:t>
      </w:r>
      <w:r>
        <w:rPr>
          <w:szCs w:val="21"/>
        </w:rPr>
        <w:t></w:t>
      </w:r>
      <w:r>
        <w:rPr>
          <w:rFonts w:hint="eastAsia"/>
          <w:szCs w:val="21"/>
        </w:rPr>
        <w:t>：吸取</w:t>
      </w:r>
      <w:r>
        <w:rPr>
          <w:szCs w:val="21"/>
        </w:rPr>
        <w:t>10.00mL</w:t>
      </w:r>
      <w:r>
        <w:rPr>
          <w:rFonts w:hint="eastAsia"/>
          <w:szCs w:val="21"/>
        </w:rPr>
        <w:t>上述草酸钠溶液移入</w:t>
      </w:r>
      <w:r>
        <w:rPr>
          <w:szCs w:val="21"/>
        </w:rPr>
        <w:t>100mL</w:t>
      </w:r>
      <w:r>
        <w:rPr>
          <w:rFonts w:hint="eastAsia"/>
          <w:szCs w:val="21"/>
        </w:rPr>
        <w:t>容量瓶中，用水稀释至标线。</w:t>
      </w:r>
    </w:p>
    <w:p>
      <w:pPr>
        <w:pStyle w:val="6"/>
        <w:ind w:firstLine="424" w:firstLineChars="176"/>
        <w:outlineLvl w:val="0"/>
        <w:rPr>
          <w:b/>
          <w:sz w:val="24"/>
          <w:szCs w:val="24"/>
        </w:rPr>
      </w:pPr>
      <w:r>
        <w:rPr>
          <w:rFonts w:hint="eastAsia"/>
          <w:b/>
          <w:sz w:val="24"/>
          <w:szCs w:val="24"/>
        </w:rPr>
        <w:t>⑷实验步骤</w:t>
      </w:r>
      <w:r>
        <w:rPr>
          <w:b/>
          <w:sz w:val="24"/>
          <w:szCs w:val="24"/>
        </w:rPr>
        <w:t>:</w:t>
      </w:r>
    </w:p>
    <w:p>
      <w:pPr>
        <w:pStyle w:val="6"/>
        <w:ind w:firstLine="424" w:firstLineChars="202"/>
        <w:rPr>
          <w:rFonts w:hAnsi="宋体"/>
          <w:szCs w:val="21"/>
        </w:rPr>
      </w:pPr>
      <w:r>
        <w:rPr>
          <w:rFonts w:hint="eastAsia" w:hAnsi="宋体"/>
          <w:szCs w:val="21"/>
        </w:rPr>
        <w:t>①取</w:t>
      </w:r>
      <w:r>
        <w:rPr>
          <w:rFonts w:hAnsi="宋体"/>
          <w:szCs w:val="21"/>
        </w:rPr>
        <w:t>100mL</w:t>
      </w:r>
      <w:r>
        <w:rPr>
          <w:rFonts w:hint="eastAsia" w:hAnsi="宋体"/>
          <w:szCs w:val="21"/>
        </w:rPr>
        <w:t>混匀水样（如高锰酸盐指数高于</w:t>
      </w:r>
      <w:r>
        <w:rPr>
          <w:rFonts w:hAnsi="宋体"/>
          <w:szCs w:val="21"/>
        </w:rPr>
        <w:t>5mg/L</w:t>
      </w:r>
      <w:r>
        <w:rPr>
          <w:rFonts w:hint="eastAsia" w:hAnsi="宋体"/>
          <w:szCs w:val="21"/>
        </w:rPr>
        <w:t>，则酌量少取，并用水稀释至</w:t>
      </w:r>
      <w:r>
        <w:rPr>
          <w:rFonts w:hAnsi="宋体"/>
          <w:szCs w:val="21"/>
        </w:rPr>
        <w:t>100mL</w:t>
      </w:r>
      <w:r>
        <w:rPr>
          <w:rFonts w:hint="eastAsia" w:hAnsi="宋体"/>
          <w:szCs w:val="21"/>
        </w:rPr>
        <w:t>）于</w:t>
      </w:r>
      <w:r>
        <w:rPr>
          <w:rFonts w:hAnsi="宋体"/>
          <w:szCs w:val="21"/>
        </w:rPr>
        <w:t>250mL</w:t>
      </w:r>
      <w:r>
        <w:rPr>
          <w:rFonts w:hint="eastAsia" w:hAnsi="宋体"/>
          <w:szCs w:val="21"/>
        </w:rPr>
        <w:t>锥形瓶中。</w:t>
      </w:r>
    </w:p>
    <w:p>
      <w:pPr>
        <w:pStyle w:val="6"/>
        <w:ind w:firstLine="424" w:firstLineChars="202"/>
        <w:rPr>
          <w:rFonts w:hAnsi="宋体"/>
          <w:szCs w:val="21"/>
        </w:rPr>
      </w:pPr>
      <w:r>
        <w:rPr>
          <w:rFonts w:hint="eastAsia" w:hAnsi="宋体"/>
          <w:szCs w:val="21"/>
        </w:rPr>
        <w:t>②加入</w:t>
      </w:r>
      <w:r>
        <w:rPr>
          <w:rFonts w:hAnsi="宋体"/>
          <w:szCs w:val="21"/>
        </w:rPr>
        <w:t>5mL</w:t>
      </w:r>
      <w:r>
        <w:rPr>
          <w:rFonts w:hint="eastAsia" w:hAnsi="宋体"/>
          <w:szCs w:val="21"/>
        </w:rPr>
        <w:t>（</w:t>
      </w:r>
      <w:r>
        <w:rPr>
          <w:rFonts w:hAnsi="宋体"/>
          <w:szCs w:val="21"/>
        </w:rPr>
        <w:t>1+3</w:t>
      </w:r>
      <w:r>
        <w:rPr>
          <w:rFonts w:hint="eastAsia" w:hAnsi="宋体"/>
          <w:szCs w:val="21"/>
        </w:rPr>
        <w:t>）硫酸，摇匀。</w:t>
      </w:r>
    </w:p>
    <w:p>
      <w:pPr>
        <w:pStyle w:val="6"/>
        <w:ind w:firstLine="424" w:firstLineChars="202"/>
        <w:rPr>
          <w:rFonts w:hAnsi="宋体"/>
          <w:szCs w:val="21"/>
        </w:rPr>
      </w:pPr>
      <w:r>
        <w:rPr>
          <w:rFonts w:hint="eastAsia" w:hAnsi="宋体"/>
          <w:szCs w:val="21"/>
        </w:rPr>
        <w:t>③加入</w:t>
      </w:r>
      <w:r>
        <w:rPr>
          <w:rFonts w:hAnsi="宋体"/>
          <w:szCs w:val="21"/>
        </w:rPr>
        <w:t>10.00mL0.01mol/L</w:t>
      </w:r>
      <w:r>
        <w:rPr>
          <w:rFonts w:hint="eastAsia" w:hAnsi="宋体"/>
          <w:szCs w:val="21"/>
        </w:rPr>
        <w:t>高锰酸钾溶液，摇匀，立即放入沸水浴中加热</w:t>
      </w:r>
      <w:r>
        <w:rPr>
          <w:rFonts w:hAnsi="宋体"/>
          <w:szCs w:val="21"/>
        </w:rPr>
        <w:t>30</w:t>
      </w:r>
      <w:r>
        <w:rPr>
          <w:rFonts w:hint="eastAsia" w:hAnsi="宋体"/>
          <w:szCs w:val="21"/>
        </w:rPr>
        <w:t>分钟（从水浴重新沸腾起计时）。沸水浴液面要高于反应溶液的液面。</w:t>
      </w:r>
    </w:p>
    <w:p>
      <w:pPr>
        <w:pStyle w:val="6"/>
        <w:ind w:firstLine="424" w:firstLineChars="202"/>
        <w:rPr>
          <w:rFonts w:hAnsi="宋体"/>
          <w:szCs w:val="21"/>
        </w:rPr>
      </w:pPr>
      <w:r>
        <w:rPr>
          <w:rFonts w:hint="eastAsia" w:hAnsi="宋体"/>
          <w:szCs w:val="21"/>
        </w:rPr>
        <w:t>④取下锥形瓶，趁热加入</w:t>
      </w:r>
      <w:r>
        <w:rPr>
          <w:rFonts w:hAnsi="宋体"/>
          <w:szCs w:val="21"/>
        </w:rPr>
        <w:t>10.00mL0.0100mol/L</w:t>
      </w:r>
      <w:r>
        <w:rPr>
          <w:rFonts w:hint="eastAsia" w:hAnsi="宋体"/>
          <w:szCs w:val="21"/>
        </w:rPr>
        <w:t>草酸钠标准溶液，摇匀，</w:t>
      </w:r>
      <w:r>
        <w:rPr>
          <w:rFonts w:hAnsi="宋体"/>
          <w:szCs w:val="21"/>
        </w:rPr>
        <w:t></w:t>
      </w:r>
      <w:r>
        <w:rPr>
          <w:rFonts w:hint="eastAsia" w:hAnsi="宋体"/>
          <w:szCs w:val="21"/>
        </w:rPr>
        <w:t>立即用</w:t>
      </w:r>
      <w:r>
        <w:rPr>
          <w:rFonts w:hAnsi="宋体"/>
          <w:szCs w:val="21"/>
        </w:rPr>
        <w:t>0.01mol/L</w:t>
      </w:r>
      <w:r>
        <w:rPr>
          <w:rFonts w:hint="eastAsia" w:hAnsi="宋体"/>
          <w:szCs w:val="21"/>
        </w:rPr>
        <w:t>高锰酸钾溶液滴定至显微红色，记录高锰酸钾溶液消耗量。</w:t>
      </w:r>
    </w:p>
    <w:p>
      <w:pPr>
        <w:pStyle w:val="6"/>
        <w:ind w:firstLine="424" w:firstLineChars="202"/>
        <w:rPr>
          <w:rFonts w:hAnsi="宋体"/>
          <w:szCs w:val="21"/>
        </w:rPr>
      </w:pPr>
      <w:r>
        <w:rPr>
          <w:rFonts w:hint="eastAsia" w:hAnsi="宋体"/>
          <w:szCs w:val="21"/>
        </w:rPr>
        <w:t>⑤高锰酸钾溶液浓度的标定：将上述已滴定完毕的溶液加热至</w:t>
      </w:r>
      <w:r>
        <w:rPr>
          <w:rFonts w:hAnsi="宋体"/>
          <w:szCs w:val="21"/>
        </w:rPr>
        <w:t>70</w:t>
      </w:r>
      <w:r>
        <w:rPr>
          <w:rFonts w:hint="eastAsia" w:hAnsi="宋体"/>
          <w:szCs w:val="21"/>
        </w:rPr>
        <w:t>℃，</w:t>
      </w:r>
      <w:r>
        <w:rPr>
          <w:rFonts w:hAnsi="宋体"/>
          <w:szCs w:val="21"/>
        </w:rPr>
        <w:t></w:t>
      </w:r>
      <w:r>
        <w:rPr>
          <w:rFonts w:hint="eastAsia" w:hAnsi="宋体"/>
          <w:szCs w:val="21"/>
        </w:rPr>
        <w:t>准确加入</w:t>
      </w:r>
      <w:r>
        <w:rPr>
          <w:rFonts w:hAnsi="宋体"/>
          <w:szCs w:val="21"/>
        </w:rPr>
        <w:t>10.00mL</w:t>
      </w:r>
      <w:r>
        <w:rPr>
          <w:rFonts w:hint="eastAsia" w:hAnsi="宋体"/>
          <w:szCs w:val="21"/>
        </w:rPr>
        <w:t>草酸钠标准溶液（</w:t>
      </w:r>
      <w:r>
        <w:rPr>
          <w:rFonts w:hAnsi="宋体"/>
          <w:szCs w:val="21"/>
        </w:rPr>
        <w:t>0.0100mol/L</w:t>
      </w:r>
      <w:r>
        <w:rPr>
          <w:rFonts w:hint="eastAsia" w:hAnsi="宋体"/>
          <w:szCs w:val="21"/>
        </w:rPr>
        <w:t>）再用</w:t>
      </w:r>
      <w:r>
        <w:rPr>
          <w:rFonts w:hAnsi="宋体"/>
          <w:szCs w:val="21"/>
        </w:rPr>
        <w:t>0.01mol/L</w:t>
      </w:r>
      <w:r>
        <w:rPr>
          <w:rFonts w:hint="eastAsia" w:hAnsi="宋体"/>
          <w:szCs w:val="21"/>
        </w:rPr>
        <w:t>高锰酸钾溶液滴定至显微红色。记录高锰酸钾溶液的消耗量，按照下式求得高锰酸钾溶液的校正系数（</w:t>
      </w:r>
      <w:r>
        <w:rPr>
          <w:rFonts w:hAnsi="宋体"/>
          <w:szCs w:val="21"/>
        </w:rPr>
        <w:t>K</w:t>
      </w:r>
      <w:r>
        <w:rPr>
          <w:rFonts w:hint="eastAsia" w:hAnsi="宋体"/>
          <w:szCs w:val="21"/>
        </w:rPr>
        <w:t>）：</w:t>
      </w:r>
    </w:p>
    <w:p>
      <w:pPr>
        <w:pStyle w:val="6"/>
        <w:jc w:val="center"/>
        <w:outlineLvl w:val="0"/>
        <w:rPr>
          <w:rFonts w:hAnsi="宋体"/>
          <w:szCs w:val="21"/>
        </w:rPr>
      </w:pPr>
      <w:r>
        <w:rPr>
          <w:rFonts w:hAnsi="宋体"/>
          <w:szCs w:val="21"/>
        </w:rPr>
        <w:t xml:space="preserve">K= </w:t>
      </w:r>
      <w:r>
        <w:rPr>
          <w:rFonts w:ascii="宋体" w:hAnsi="宋体" w:eastAsia="宋体" w:cs="Times New Roman"/>
          <w:kern w:val="2"/>
          <w:position w:val="-24"/>
          <w:sz w:val="20"/>
          <w:szCs w:val="21"/>
          <w:lang w:val="en-US" w:eastAsia="zh-CN" w:bidi="ar-SA"/>
        </w:rPr>
        <w:object>
          <v:shape id="_x0000_s1046" type="#_x0000_t75" style="height:30.75pt;width:30.75pt;rotation:0f;" o:ole="t" fillcolor="#FFFFFF" filled="f" o:preferrelative="t" stroked="f" coordorigin="0,0" coordsize="21600,21600">
            <v:fill on="f" color2="#FFFFFF" focus="0%"/>
            <v:imagedata gain="65536f" blacklevel="0f" gamma="0" o:title="" r:id="rId23"/>
            <o:lock v:ext="edit" position="f" selection="f" grouping="f" rotation="f" cropping="f" text="f" aspectratio="t"/>
            <w10:wrap type="none"/>
            <w10:anchorlock/>
          </v:shape>
          <o:OLEObject Type="Embed" ProgID="Equation.3" ShapeID="_x0000_s1046" DrawAspect="Content" ObjectID="_1094" r:id="rId22"/>
        </w:object>
      </w:r>
    </w:p>
    <w:p>
      <w:pPr>
        <w:pStyle w:val="6"/>
        <w:outlineLvl w:val="0"/>
        <w:rPr>
          <w:rFonts w:hAnsi="宋体"/>
          <w:szCs w:val="21"/>
        </w:rPr>
      </w:pPr>
      <w:r>
        <w:rPr>
          <w:rFonts w:hint="eastAsia" w:hAnsi="宋体"/>
          <w:szCs w:val="21"/>
        </w:rPr>
        <w:t>式中：</w:t>
      </w:r>
      <w:r>
        <w:rPr>
          <w:rFonts w:hAnsi="宋体"/>
          <w:szCs w:val="21"/>
        </w:rPr>
        <w:t>V—</w:t>
      </w:r>
      <w:r>
        <w:rPr>
          <w:rFonts w:hint="eastAsia" w:hAnsi="宋体"/>
          <w:szCs w:val="21"/>
        </w:rPr>
        <w:t>高锰酸钾溶液消耗量（</w:t>
      </w:r>
      <w:r>
        <w:rPr>
          <w:rFonts w:hAnsi="宋体"/>
          <w:szCs w:val="21"/>
        </w:rPr>
        <w:t>ml</w:t>
      </w:r>
      <w:r>
        <w:rPr>
          <w:rFonts w:hint="eastAsia" w:hAnsi="宋体"/>
          <w:szCs w:val="21"/>
        </w:rPr>
        <w:t>）。若水样经稀释时，</w:t>
      </w:r>
      <w:r>
        <w:rPr>
          <w:rFonts w:hAnsi="宋体"/>
          <w:szCs w:val="21"/>
        </w:rPr>
        <w:t></w:t>
      </w:r>
      <w:r>
        <w:rPr>
          <w:rFonts w:hint="eastAsia" w:hAnsi="宋体"/>
          <w:szCs w:val="21"/>
        </w:rPr>
        <w:t>应同时另取</w:t>
      </w:r>
      <w:r>
        <w:rPr>
          <w:rFonts w:hAnsi="宋体"/>
          <w:szCs w:val="21"/>
        </w:rPr>
        <w:t>100mL</w:t>
      </w:r>
      <w:r>
        <w:rPr>
          <w:rFonts w:hint="eastAsia" w:hAnsi="宋体"/>
          <w:szCs w:val="21"/>
        </w:rPr>
        <w:t>水，同水样操作步骤进行空白实验。</w:t>
      </w:r>
    </w:p>
    <w:p>
      <w:pPr>
        <w:pStyle w:val="6"/>
        <w:ind w:firstLine="424" w:firstLineChars="176"/>
        <w:outlineLvl w:val="0"/>
        <w:rPr>
          <w:rFonts w:hAnsi="宋体"/>
          <w:sz w:val="24"/>
          <w:szCs w:val="24"/>
        </w:rPr>
      </w:pPr>
      <w:r>
        <w:rPr>
          <w:rFonts w:hint="eastAsia" w:hAnsi="宋体"/>
          <w:b/>
          <w:sz w:val="24"/>
          <w:szCs w:val="24"/>
        </w:rPr>
        <w:t>⑸注意事项</w:t>
      </w:r>
      <w:r>
        <w:rPr>
          <w:rFonts w:hint="eastAsia" w:hAnsi="宋体"/>
          <w:sz w:val="24"/>
          <w:szCs w:val="24"/>
        </w:rPr>
        <w:t>：</w:t>
      </w:r>
    </w:p>
    <w:p>
      <w:pPr>
        <w:pStyle w:val="6"/>
        <w:ind w:firstLine="424" w:firstLineChars="202"/>
        <w:rPr>
          <w:rFonts w:hAnsi="宋体"/>
          <w:szCs w:val="21"/>
        </w:rPr>
      </w:pPr>
      <w:r>
        <w:rPr>
          <w:rFonts w:hint="eastAsia" w:hAnsi="宋体"/>
          <w:szCs w:val="21"/>
        </w:rPr>
        <w:t>①在水浴加热完毕后，溶液仍应保持淡红色，如变浅或全部褪去，说明高锰酸钾的用量不够。此时，应将水样稀释倍数加大后再测定。</w:t>
      </w:r>
    </w:p>
    <w:p>
      <w:pPr>
        <w:pStyle w:val="6"/>
        <w:ind w:firstLine="424" w:firstLineChars="202"/>
        <w:rPr>
          <w:rFonts w:hAnsi="宋体"/>
          <w:szCs w:val="21"/>
        </w:rPr>
      </w:pPr>
      <w:r>
        <w:rPr>
          <w:rFonts w:hint="eastAsia" w:hAnsi="宋体"/>
          <w:szCs w:val="21"/>
        </w:rPr>
        <w:t>②在酸性条件下，草酸钠和高锰酸钾的反应温度应保持在</w:t>
      </w:r>
      <w:r>
        <w:rPr>
          <w:rFonts w:hAnsi="宋体"/>
          <w:szCs w:val="21"/>
        </w:rPr>
        <w:t>60-80</w:t>
      </w:r>
      <w:r>
        <w:rPr>
          <w:rFonts w:hint="eastAsia" w:hAnsi="宋体"/>
          <w:szCs w:val="21"/>
        </w:rPr>
        <w:t>℃，所以滴定操作必须趁热进行，若溶液温度过低，需适当加热。</w:t>
      </w:r>
    </w:p>
    <w:p>
      <w:pPr>
        <w:pStyle w:val="6"/>
        <w:ind w:firstLine="424" w:firstLineChars="176"/>
        <w:outlineLvl w:val="0"/>
        <w:rPr>
          <w:b/>
          <w:sz w:val="24"/>
          <w:szCs w:val="24"/>
        </w:rPr>
      </w:pPr>
      <w:r>
        <w:rPr>
          <w:rFonts w:hint="eastAsia"/>
          <w:b/>
          <w:sz w:val="24"/>
          <w:szCs w:val="24"/>
        </w:rPr>
        <w:t>⑹计算公式</w:t>
      </w:r>
    </w:p>
    <w:p>
      <w:pPr>
        <w:pStyle w:val="6"/>
        <w:ind w:firstLine="424" w:firstLineChars="202"/>
        <w:outlineLvl w:val="0"/>
        <w:rPr>
          <w:rFonts w:hAnsi="宋体"/>
          <w:szCs w:val="21"/>
        </w:rPr>
      </w:pPr>
      <w:r>
        <w:rPr>
          <w:rFonts w:hint="eastAsia" w:hAnsi="宋体"/>
          <w:szCs w:val="21"/>
        </w:rPr>
        <w:t>①水样不经稀释：</w:t>
      </w:r>
      <w:r>
        <w:rPr>
          <w:rFonts w:hAnsi="宋体"/>
          <w:szCs w:val="21"/>
        </w:rPr>
        <w:t xml:space="preserve"> </w:t>
      </w:r>
      <w:r>
        <w:rPr>
          <w:rFonts w:hint="eastAsia" w:hAnsi="宋体"/>
          <w:szCs w:val="21"/>
        </w:rPr>
        <w:t>高锰酸钾指数</w:t>
      </w:r>
      <w:r>
        <w:rPr>
          <w:rFonts w:hAnsi="宋体"/>
          <w:szCs w:val="21"/>
        </w:rPr>
        <w:t>(O</w:t>
      </w:r>
      <w:r>
        <w:rPr>
          <w:rFonts w:hAnsi="宋体"/>
          <w:szCs w:val="21"/>
          <w:vertAlign w:val="subscript"/>
        </w:rPr>
        <w:t>2</w:t>
      </w:r>
      <w:r>
        <w:rPr>
          <w:rFonts w:hAnsi="宋体"/>
          <w:szCs w:val="21"/>
        </w:rPr>
        <w:t>,mg/L)=</w:t>
      </w:r>
      <w:r>
        <w:rPr>
          <w:rFonts w:ascii="宋体" w:hAnsi="宋体" w:eastAsia="宋体" w:cs="Times New Roman"/>
          <w:kern w:val="2"/>
          <w:position w:val="-24"/>
          <w:sz w:val="20"/>
          <w:szCs w:val="21"/>
          <w:lang w:val="en-US" w:eastAsia="zh-CN" w:bidi="ar-SA"/>
        </w:rPr>
        <w:object>
          <v:shape id="_x0000_s1047" type="#_x0000_t75" style="height:32.25pt;width:156pt;rotation:0f;" o:ole="t" fillcolor="#FFFFFF" filled="f" o:preferrelative="t" stroked="f" coordorigin="0,0" coordsize="21600,21600">
            <v:fill on="f" color2="#FFFFFF" focus="0%"/>
            <v:imagedata gain="65536f" blacklevel="0f" gamma="0" o:title="" r:id="rId25"/>
            <o:lock v:ext="edit" position="f" selection="f" grouping="f" rotation="f" cropping="f" text="f" aspectratio="t"/>
            <w10:wrap type="none"/>
            <w10:anchorlock/>
          </v:shape>
          <o:OLEObject Type="Embed" ProgID="Equation.3" ShapeID="_x0000_s1047" DrawAspect="Content" ObjectID="_1095" r:id="rId24"/>
        </w:object>
      </w:r>
      <w:r>
        <w:rPr>
          <w:rFonts w:hAnsi="宋体"/>
          <w:szCs w:val="21"/>
        </w:rPr>
        <w:t xml:space="preserve"> </w:t>
      </w:r>
      <w:r>
        <w:rPr>
          <w:rFonts w:hint="eastAsia" w:hAnsi="宋体"/>
          <w:szCs w:val="21"/>
        </w:rPr>
        <w:t>式中：</w:t>
      </w:r>
    </w:p>
    <w:p>
      <w:pPr>
        <w:pStyle w:val="6"/>
        <w:ind w:firstLine="1365" w:firstLineChars="650"/>
        <w:outlineLvl w:val="0"/>
        <w:rPr>
          <w:rFonts w:hAnsi="宋体"/>
          <w:szCs w:val="21"/>
        </w:rPr>
      </w:pPr>
      <w:r>
        <w:rPr>
          <w:rFonts w:hAnsi="宋体"/>
          <w:szCs w:val="21"/>
        </w:rPr>
        <w:t>V</w:t>
      </w:r>
      <w:r>
        <w:rPr>
          <w:rFonts w:hAnsi="宋体"/>
          <w:szCs w:val="21"/>
          <w:vertAlign w:val="subscript"/>
        </w:rPr>
        <w:t>1</w:t>
      </w:r>
      <w:r>
        <w:rPr>
          <w:rFonts w:hAnsi="宋体"/>
          <w:szCs w:val="21"/>
        </w:rPr>
        <w:t>—</w:t>
      </w:r>
      <w:r>
        <w:rPr>
          <w:rFonts w:hint="eastAsia" w:hAnsi="宋体"/>
          <w:szCs w:val="21"/>
        </w:rPr>
        <w:t>滴定水样时高锰酸钾溶液的消耗量</w:t>
      </w:r>
      <w:r>
        <w:rPr>
          <w:rFonts w:hAnsi="宋体"/>
          <w:szCs w:val="21"/>
        </w:rPr>
        <w:t>(ml)</w:t>
      </w:r>
      <w:r>
        <w:rPr>
          <w:rFonts w:hint="eastAsia" w:hAnsi="宋体"/>
          <w:szCs w:val="21"/>
        </w:rPr>
        <w:t>；</w:t>
      </w:r>
    </w:p>
    <w:p>
      <w:pPr>
        <w:pStyle w:val="6"/>
        <w:rPr>
          <w:rFonts w:hAnsi="宋体"/>
          <w:szCs w:val="21"/>
        </w:rPr>
      </w:pPr>
      <w:r>
        <w:rPr>
          <w:rFonts w:hAnsi="宋体"/>
          <w:szCs w:val="21"/>
        </w:rPr>
        <w:t xml:space="preserve">             K—</w:t>
      </w:r>
      <w:r>
        <w:rPr>
          <w:rFonts w:hint="eastAsia" w:hAnsi="宋体"/>
          <w:szCs w:val="21"/>
        </w:rPr>
        <w:t>校正系数；</w:t>
      </w:r>
    </w:p>
    <w:p>
      <w:pPr>
        <w:pStyle w:val="6"/>
        <w:rPr>
          <w:rFonts w:hAnsi="宋体"/>
          <w:szCs w:val="21"/>
        </w:rPr>
      </w:pPr>
      <w:r>
        <w:rPr>
          <w:rFonts w:hAnsi="宋体"/>
          <w:szCs w:val="21"/>
        </w:rPr>
        <w:t xml:space="preserve">             M—</w:t>
      </w:r>
      <w:r>
        <w:rPr>
          <w:rFonts w:hint="eastAsia" w:hAnsi="宋体"/>
          <w:szCs w:val="21"/>
        </w:rPr>
        <w:t>高锰酸钾溶液浓度</w:t>
      </w:r>
      <w:r>
        <w:rPr>
          <w:rFonts w:hAnsi="宋体"/>
          <w:szCs w:val="21"/>
        </w:rPr>
        <w:t>(mol/L)</w:t>
      </w:r>
      <w:r>
        <w:rPr>
          <w:rFonts w:hint="eastAsia" w:hAnsi="宋体"/>
          <w:szCs w:val="21"/>
        </w:rPr>
        <w:t>；</w:t>
      </w:r>
    </w:p>
    <w:p>
      <w:pPr>
        <w:pStyle w:val="6"/>
        <w:rPr>
          <w:rFonts w:hAnsi="宋体"/>
          <w:szCs w:val="21"/>
        </w:rPr>
      </w:pPr>
      <w:r>
        <w:rPr>
          <w:rFonts w:hAnsi="宋体"/>
          <w:szCs w:val="21"/>
        </w:rPr>
        <w:t xml:space="preserve">             8—</w:t>
      </w:r>
      <w:r>
        <w:rPr>
          <w:rFonts w:hint="eastAsia" w:hAnsi="宋体"/>
          <w:szCs w:val="21"/>
        </w:rPr>
        <w:t>氧（</w:t>
      </w:r>
      <w:r>
        <w:rPr>
          <w:rFonts w:hAnsi="宋体"/>
          <w:szCs w:val="21"/>
        </w:rPr>
        <w:t>1/2 O</w:t>
      </w:r>
      <w:r>
        <w:rPr>
          <w:rFonts w:hAnsi="宋体"/>
          <w:szCs w:val="21"/>
          <w:vertAlign w:val="subscript"/>
        </w:rPr>
        <w:t>2</w:t>
      </w:r>
      <w:r>
        <w:rPr>
          <w:rFonts w:hint="eastAsia" w:hAnsi="宋体"/>
          <w:szCs w:val="21"/>
        </w:rPr>
        <w:t>）摩尔质量。</w:t>
      </w:r>
    </w:p>
    <w:p>
      <w:pPr>
        <w:pStyle w:val="6"/>
        <w:ind w:firstLine="424" w:firstLineChars="202"/>
        <w:rPr>
          <w:rFonts w:hAnsi="宋体"/>
          <w:szCs w:val="21"/>
        </w:rPr>
      </w:pPr>
      <w:r>
        <w:rPr>
          <w:rFonts w:hint="eastAsia" w:hAnsi="宋体"/>
          <w:szCs w:val="21"/>
        </w:rPr>
        <w:t>②水样经稀释：</w:t>
      </w:r>
    </w:p>
    <w:p>
      <w:pPr>
        <w:pStyle w:val="6"/>
        <w:rPr>
          <w:rFonts w:hAnsi="宋体"/>
          <w:szCs w:val="21"/>
        </w:rPr>
      </w:pPr>
      <w:r>
        <w:rPr>
          <w:rFonts w:hint="eastAsia" w:hAnsi="宋体"/>
          <w:szCs w:val="21"/>
        </w:rPr>
        <w:t>高锰酸钾指数</w:t>
      </w:r>
      <w:r>
        <w:rPr>
          <w:rFonts w:hAnsi="宋体"/>
          <w:szCs w:val="21"/>
        </w:rPr>
        <w:t>(O</w:t>
      </w:r>
      <w:r>
        <w:rPr>
          <w:rFonts w:hAnsi="宋体"/>
          <w:szCs w:val="21"/>
          <w:vertAlign w:val="subscript"/>
        </w:rPr>
        <w:t>2</w:t>
      </w:r>
      <w:r>
        <w:rPr>
          <w:rFonts w:hAnsi="宋体"/>
          <w:szCs w:val="21"/>
        </w:rPr>
        <w:t>,mg/L)</w:t>
      </w:r>
      <w:r>
        <w:rPr>
          <w:rFonts w:hint="eastAsia" w:hAnsi="宋体"/>
          <w:szCs w:val="21"/>
        </w:rPr>
        <w:t>＝</w:t>
      </w:r>
      <w:r>
        <w:rPr>
          <w:rFonts w:ascii="宋体" w:hAnsi="宋体" w:eastAsia="宋体" w:cs="Times New Roman"/>
          <w:kern w:val="2"/>
          <w:position w:val="-30"/>
          <w:sz w:val="20"/>
          <w:szCs w:val="21"/>
          <w:lang w:val="en-US" w:eastAsia="zh-CN" w:bidi="ar-SA"/>
        </w:rPr>
        <w:object>
          <v:shape id="_x0000_s1048" type="#_x0000_t75" style="height:35.25pt;width:253.5pt;rotation:0f;" o:ole="t" fillcolor="#FFFFFF" filled="f" o:preferrelative="t" stroked="f" coordorigin="0,0" coordsize="21600,21600">
            <v:fill on="f" color2="#FFFFFF" focus="0%"/>
            <v:imagedata gain="65536f" blacklevel="0f" gamma="0" o:title="" r:id="rId27"/>
            <o:lock v:ext="edit" position="f" selection="f" grouping="f" rotation="f" cropping="f" text="f" aspectratio="t"/>
            <w10:wrap type="none"/>
            <w10:anchorlock/>
          </v:shape>
          <o:OLEObject Type="Embed" ProgID="Equation.3" ShapeID="_x0000_s1048" DrawAspect="Content" ObjectID="_1096" r:id="rId26"/>
        </w:object>
      </w:r>
      <w:r>
        <w:rPr>
          <w:rFonts w:hint="eastAsia" w:hAnsi="宋体"/>
          <w:szCs w:val="21"/>
        </w:rPr>
        <w:t>式中：</w:t>
      </w:r>
    </w:p>
    <w:p>
      <w:pPr>
        <w:pStyle w:val="6"/>
        <w:ind w:firstLine="1365" w:firstLineChars="650"/>
        <w:rPr>
          <w:rFonts w:hAnsi="宋体"/>
          <w:szCs w:val="21"/>
        </w:rPr>
      </w:pPr>
      <w:r>
        <w:rPr>
          <w:rFonts w:hAnsi="宋体"/>
          <w:szCs w:val="21"/>
        </w:rPr>
        <w:t>V</w:t>
      </w:r>
      <w:r>
        <w:rPr>
          <w:rFonts w:hAnsi="宋体"/>
          <w:szCs w:val="21"/>
          <w:vertAlign w:val="subscript"/>
        </w:rPr>
        <w:t>0</w:t>
      </w:r>
      <w:r>
        <w:rPr>
          <w:rFonts w:hAnsi="宋体"/>
          <w:szCs w:val="21"/>
        </w:rPr>
        <w:t>—</w:t>
      </w:r>
      <w:r>
        <w:rPr>
          <w:rFonts w:hint="eastAsia" w:hAnsi="宋体"/>
          <w:szCs w:val="21"/>
        </w:rPr>
        <w:t>空白实验中高锰酸钾溶液消耗量</w:t>
      </w:r>
      <w:r>
        <w:rPr>
          <w:rFonts w:hAnsi="宋体"/>
          <w:szCs w:val="21"/>
        </w:rPr>
        <w:t>(ml)</w:t>
      </w:r>
      <w:r>
        <w:rPr>
          <w:rFonts w:hint="eastAsia" w:hAnsi="宋体"/>
          <w:szCs w:val="21"/>
        </w:rPr>
        <w:t>；</w:t>
      </w:r>
    </w:p>
    <w:p>
      <w:pPr>
        <w:pStyle w:val="6"/>
        <w:rPr>
          <w:rFonts w:hAnsi="宋体"/>
          <w:szCs w:val="21"/>
        </w:rPr>
      </w:pPr>
      <w:r>
        <w:rPr>
          <w:rFonts w:hAnsi="宋体"/>
          <w:szCs w:val="21"/>
        </w:rPr>
        <w:t xml:space="preserve">             V</w:t>
      </w:r>
      <w:r>
        <w:rPr>
          <w:rFonts w:hAnsi="宋体"/>
          <w:szCs w:val="21"/>
          <w:vertAlign w:val="subscript"/>
        </w:rPr>
        <w:t>2</w:t>
      </w:r>
      <w:r>
        <w:rPr>
          <w:rFonts w:hAnsi="宋体"/>
          <w:szCs w:val="21"/>
        </w:rPr>
        <w:t>—</w:t>
      </w:r>
      <w:r>
        <w:rPr>
          <w:rFonts w:hint="eastAsia" w:hAnsi="宋体"/>
          <w:szCs w:val="21"/>
        </w:rPr>
        <w:t>水样量</w:t>
      </w:r>
      <w:r>
        <w:rPr>
          <w:rFonts w:hAnsi="宋体"/>
          <w:szCs w:val="21"/>
        </w:rPr>
        <w:t>(ml)</w:t>
      </w:r>
      <w:r>
        <w:rPr>
          <w:rFonts w:hint="eastAsia" w:hAnsi="宋体"/>
          <w:szCs w:val="21"/>
        </w:rPr>
        <w:t>；</w:t>
      </w:r>
    </w:p>
    <w:p>
      <w:pPr>
        <w:pStyle w:val="6"/>
        <w:rPr>
          <w:rFonts w:hAnsi="宋体"/>
          <w:szCs w:val="21"/>
        </w:rPr>
      </w:pPr>
      <w:r>
        <w:rPr>
          <w:rFonts w:hAnsi="宋体"/>
          <w:szCs w:val="21"/>
        </w:rPr>
        <w:t xml:space="preserve">             C—</w:t>
      </w:r>
      <w:r>
        <w:rPr>
          <w:rFonts w:hint="eastAsia" w:hAnsi="宋体"/>
          <w:szCs w:val="21"/>
        </w:rPr>
        <w:t>稀释的水样中含水的比值</w:t>
      </w:r>
    </w:p>
    <w:p>
      <w:pPr>
        <w:pStyle w:val="6"/>
        <w:rPr>
          <w:rFonts w:hAnsi="宋体"/>
          <w:b/>
          <w:szCs w:val="21"/>
        </w:rPr>
      </w:pPr>
    </w:p>
    <w:p>
      <w:pPr>
        <w:pStyle w:val="6"/>
        <w:ind w:firstLine="424" w:firstLineChars="176"/>
        <w:rPr>
          <w:rFonts w:hAnsi="宋体"/>
          <w:b/>
          <w:sz w:val="24"/>
          <w:szCs w:val="24"/>
        </w:rPr>
      </w:pPr>
      <w:r>
        <w:rPr>
          <w:rFonts w:hint="eastAsia" w:hAnsi="宋体"/>
          <w:b/>
          <w:sz w:val="24"/>
          <w:szCs w:val="24"/>
        </w:rPr>
        <w:t>⑹实验数据：</w:t>
      </w:r>
    </w:p>
    <w:p>
      <w:pPr>
        <w:pStyle w:val="6"/>
        <w:rPr>
          <w:rFonts w:hAnsi="宋体"/>
          <w:szCs w:val="21"/>
        </w:rPr>
      </w:pPr>
      <w:r>
        <w:rPr>
          <w:rFonts w:hint="eastAsia" w:hAnsi="宋体"/>
          <w:szCs w:val="21"/>
        </w:rPr>
        <w:t>数据列表表示如下：</w:t>
      </w:r>
    </w:p>
    <w:tbl>
      <w:tblPr>
        <w:tblW w:w="7989"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108" w:type="dxa"/>
          <w:right w:w="108" w:type="dxa"/>
        </w:tblCellMar>
      </w:tblPr>
      <w:tblGrid>
        <w:gridCol w:w="1511"/>
        <w:gridCol w:w="1619"/>
        <w:gridCol w:w="1620"/>
        <w:gridCol w:w="1619"/>
        <w:gridCol w:w="1620"/>
      </w:tblGrid>
      <w:tr>
        <w:trPr>
          <w:trHeight w:val="315" w:hRule="atLeast"/>
        </w:trPr>
        <w:tc>
          <w:tcPr>
            <w:tcW w:w="1511" w:type="dxa"/>
            <w:shd w:val="clear" w:color="auto" w:fill="C2D69B"/>
            <w:vAlign w:val="top"/>
          </w:tcPr>
          <w:p>
            <w:pPr>
              <w:pStyle w:val="6"/>
              <w:rPr>
                <w:rFonts w:hAnsi="宋体"/>
                <w:kern w:val="0"/>
                <w:sz w:val="20"/>
                <w:szCs w:val="21"/>
              </w:rPr>
            </w:pPr>
            <w:r>
              <w:rPr>
                <w:rFonts w:hint="eastAsia" w:hAnsi="宋体"/>
                <w:kern w:val="0"/>
                <w:sz w:val="20"/>
                <w:szCs w:val="21"/>
              </w:rPr>
              <w:t>编号</w:t>
            </w:r>
          </w:p>
        </w:tc>
        <w:tc>
          <w:tcPr>
            <w:tcW w:w="1619" w:type="dxa"/>
            <w:shd w:val="clear" w:color="auto" w:fill="C2D69B"/>
            <w:vAlign w:val="top"/>
          </w:tcPr>
          <w:p>
            <w:pPr>
              <w:pStyle w:val="6"/>
              <w:rPr>
                <w:rFonts w:hAnsi="宋体"/>
                <w:kern w:val="0"/>
                <w:sz w:val="20"/>
                <w:szCs w:val="21"/>
              </w:rPr>
            </w:pPr>
            <w:r>
              <w:rPr>
                <w:rFonts w:hint="eastAsia" w:hAnsi="宋体"/>
                <w:kern w:val="0"/>
                <w:sz w:val="20"/>
                <w:szCs w:val="21"/>
              </w:rPr>
              <w:t>南湖</w:t>
            </w:r>
            <w:r>
              <w:rPr>
                <w:rFonts w:hAnsi="宋体"/>
                <w:kern w:val="0"/>
                <w:sz w:val="20"/>
                <w:szCs w:val="21"/>
              </w:rPr>
              <w:t>1</w:t>
            </w:r>
            <w:r>
              <w:rPr>
                <w:rFonts w:hint="eastAsia" w:hAnsi="宋体"/>
                <w:kern w:val="0"/>
                <w:sz w:val="20"/>
                <w:szCs w:val="21"/>
              </w:rPr>
              <w:t>号</w:t>
            </w:r>
          </w:p>
        </w:tc>
        <w:tc>
          <w:tcPr>
            <w:tcW w:w="1620" w:type="dxa"/>
            <w:shd w:val="clear" w:color="auto" w:fill="C2D69B"/>
            <w:vAlign w:val="top"/>
          </w:tcPr>
          <w:p>
            <w:pPr>
              <w:pStyle w:val="6"/>
              <w:rPr>
                <w:rFonts w:hAnsi="宋体"/>
                <w:kern w:val="0"/>
                <w:sz w:val="20"/>
                <w:szCs w:val="21"/>
              </w:rPr>
            </w:pPr>
            <w:r>
              <w:rPr>
                <w:rFonts w:hint="eastAsia" w:hAnsi="宋体"/>
                <w:kern w:val="0"/>
                <w:sz w:val="20"/>
                <w:szCs w:val="21"/>
              </w:rPr>
              <w:t>南湖</w:t>
            </w:r>
            <w:r>
              <w:rPr>
                <w:rFonts w:hAnsi="宋体"/>
                <w:kern w:val="0"/>
                <w:sz w:val="20"/>
                <w:szCs w:val="21"/>
              </w:rPr>
              <w:t>2</w:t>
            </w:r>
            <w:r>
              <w:rPr>
                <w:rFonts w:hint="eastAsia" w:hAnsi="宋体"/>
                <w:kern w:val="0"/>
                <w:sz w:val="20"/>
                <w:szCs w:val="21"/>
              </w:rPr>
              <w:t>号</w:t>
            </w:r>
          </w:p>
        </w:tc>
        <w:tc>
          <w:tcPr>
            <w:tcW w:w="1619" w:type="dxa"/>
            <w:shd w:val="clear" w:color="auto" w:fill="C2D69B"/>
            <w:vAlign w:val="top"/>
          </w:tcPr>
          <w:p>
            <w:pPr>
              <w:pStyle w:val="6"/>
              <w:rPr>
                <w:rFonts w:hAnsi="宋体"/>
                <w:kern w:val="0"/>
                <w:sz w:val="20"/>
                <w:szCs w:val="21"/>
              </w:rPr>
            </w:pPr>
            <w:r>
              <w:rPr>
                <w:rFonts w:hint="eastAsia" w:hAnsi="宋体"/>
                <w:kern w:val="0"/>
                <w:sz w:val="20"/>
                <w:szCs w:val="21"/>
              </w:rPr>
              <w:t>东湖</w:t>
            </w:r>
            <w:r>
              <w:rPr>
                <w:rFonts w:hAnsi="宋体"/>
                <w:kern w:val="0"/>
                <w:sz w:val="20"/>
                <w:szCs w:val="21"/>
              </w:rPr>
              <w:t>1</w:t>
            </w:r>
            <w:r>
              <w:rPr>
                <w:rFonts w:hint="eastAsia" w:hAnsi="宋体"/>
                <w:kern w:val="0"/>
                <w:sz w:val="20"/>
                <w:szCs w:val="21"/>
              </w:rPr>
              <w:t>号</w:t>
            </w:r>
          </w:p>
        </w:tc>
        <w:tc>
          <w:tcPr>
            <w:tcW w:w="1620" w:type="dxa"/>
            <w:shd w:val="clear" w:color="auto" w:fill="C2D69B"/>
            <w:vAlign w:val="top"/>
          </w:tcPr>
          <w:p>
            <w:pPr>
              <w:pStyle w:val="6"/>
              <w:rPr>
                <w:rFonts w:hAnsi="宋体"/>
                <w:kern w:val="0"/>
                <w:sz w:val="20"/>
                <w:szCs w:val="21"/>
              </w:rPr>
            </w:pPr>
            <w:r>
              <w:rPr>
                <w:rFonts w:hint="eastAsia" w:hAnsi="宋体"/>
                <w:kern w:val="0"/>
                <w:sz w:val="20"/>
                <w:szCs w:val="21"/>
              </w:rPr>
              <w:t>东湖</w:t>
            </w:r>
            <w:r>
              <w:rPr>
                <w:rFonts w:hAnsi="宋体"/>
                <w:kern w:val="0"/>
                <w:sz w:val="20"/>
                <w:szCs w:val="21"/>
              </w:rPr>
              <w:t>2</w:t>
            </w:r>
            <w:r>
              <w:rPr>
                <w:rFonts w:hint="eastAsia" w:hAnsi="宋体"/>
                <w:kern w:val="0"/>
                <w:sz w:val="20"/>
                <w:szCs w:val="21"/>
              </w:rPr>
              <w:t>号</w:t>
            </w:r>
          </w:p>
        </w:tc>
      </w:tr>
      <w:tr>
        <w:trPr>
          <w:trHeight w:val="315" w:hRule="atLeast"/>
        </w:trPr>
        <w:tc>
          <w:tcPr>
            <w:tcW w:w="1511" w:type="dxa"/>
            <w:shd w:val="clear" w:color="auto" w:fill="C2D69B"/>
            <w:vAlign w:val="top"/>
          </w:tcPr>
          <w:p>
            <w:pPr>
              <w:pStyle w:val="6"/>
              <w:rPr>
                <w:rFonts w:hAnsi="宋体"/>
                <w:kern w:val="0"/>
                <w:sz w:val="20"/>
                <w:szCs w:val="21"/>
              </w:rPr>
            </w:pPr>
            <w:r>
              <w:rPr>
                <w:rFonts w:hAnsi="宋体"/>
                <w:kern w:val="0"/>
                <w:sz w:val="20"/>
                <w:szCs w:val="21"/>
              </w:rPr>
              <w:t>V0</w:t>
            </w:r>
          </w:p>
        </w:tc>
        <w:tc>
          <w:tcPr>
            <w:tcW w:w="1619" w:type="dxa"/>
            <w:shd w:val="clear" w:color="auto" w:fill="FFDB69"/>
            <w:vAlign w:val="top"/>
          </w:tcPr>
          <w:p>
            <w:pPr>
              <w:pStyle w:val="6"/>
              <w:rPr>
                <w:rFonts w:hAnsi="宋体"/>
                <w:kern w:val="0"/>
                <w:sz w:val="20"/>
                <w:szCs w:val="21"/>
              </w:rPr>
            </w:pPr>
            <w:r>
              <w:rPr>
                <w:rFonts w:hAnsi="宋体"/>
                <w:kern w:val="0"/>
                <w:sz w:val="20"/>
                <w:szCs w:val="21"/>
              </w:rPr>
              <w:t>10</w:t>
            </w:r>
          </w:p>
        </w:tc>
        <w:tc>
          <w:tcPr>
            <w:tcW w:w="1620" w:type="dxa"/>
            <w:shd w:val="clear" w:color="auto" w:fill="FFDB69"/>
            <w:vAlign w:val="top"/>
          </w:tcPr>
          <w:p>
            <w:pPr>
              <w:pStyle w:val="6"/>
              <w:rPr>
                <w:rFonts w:hAnsi="宋体"/>
                <w:kern w:val="0"/>
                <w:sz w:val="20"/>
                <w:szCs w:val="21"/>
              </w:rPr>
            </w:pPr>
            <w:r>
              <w:rPr>
                <w:rFonts w:hAnsi="宋体"/>
                <w:kern w:val="0"/>
                <w:sz w:val="20"/>
                <w:szCs w:val="21"/>
              </w:rPr>
              <w:t>10</w:t>
            </w:r>
          </w:p>
        </w:tc>
        <w:tc>
          <w:tcPr>
            <w:tcW w:w="1619" w:type="dxa"/>
            <w:shd w:val="clear" w:color="auto" w:fill="FFDB69"/>
            <w:vAlign w:val="top"/>
          </w:tcPr>
          <w:p>
            <w:pPr>
              <w:pStyle w:val="6"/>
              <w:rPr>
                <w:rFonts w:hAnsi="宋体"/>
                <w:kern w:val="0"/>
                <w:sz w:val="20"/>
                <w:szCs w:val="21"/>
              </w:rPr>
            </w:pPr>
            <w:r>
              <w:rPr>
                <w:rFonts w:hAnsi="宋体"/>
                <w:kern w:val="0"/>
                <w:sz w:val="20"/>
                <w:szCs w:val="21"/>
              </w:rPr>
              <w:t>10</w:t>
            </w:r>
          </w:p>
        </w:tc>
        <w:tc>
          <w:tcPr>
            <w:tcW w:w="1620" w:type="dxa"/>
            <w:shd w:val="clear" w:color="auto" w:fill="FFDB69"/>
            <w:vAlign w:val="top"/>
          </w:tcPr>
          <w:p>
            <w:pPr>
              <w:pStyle w:val="6"/>
              <w:rPr>
                <w:rFonts w:hAnsi="宋体"/>
                <w:kern w:val="0"/>
                <w:sz w:val="20"/>
                <w:szCs w:val="21"/>
              </w:rPr>
            </w:pPr>
            <w:r>
              <w:rPr>
                <w:rFonts w:hAnsi="宋体"/>
                <w:kern w:val="0"/>
                <w:sz w:val="20"/>
                <w:szCs w:val="21"/>
              </w:rPr>
              <w:t>10</w:t>
            </w:r>
          </w:p>
        </w:tc>
      </w:tr>
      <w:tr>
        <w:trPr>
          <w:trHeight w:val="315" w:hRule="atLeast"/>
        </w:trPr>
        <w:tc>
          <w:tcPr>
            <w:tcW w:w="1511" w:type="dxa"/>
            <w:shd w:val="clear" w:color="auto" w:fill="C2D69B"/>
            <w:vAlign w:val="top"/>
          </w:tcPr>
          <w:p>
            <w:pPr>
              <w:pStyle w:val="6"/>
              <w:rPr>
                <w:rFonts w:hAnsi="宋体"/>
                <w:kern w:val="0"/>
                <w:sz w:val="20"/>
                <w:szCs w:val="21"/>
              </w:rPr>
            </w:pPr>
            <w:r>
              <w:rPr>
                <w:rFonts w:hAnsi="宋体"/>
                <w:kern w:val="0"/>
                <w:sz w:val="20"/>
                <w:szCs w:val="21"/>
              </w:rPr>
              <w:t>V1</w:t>
            </w:r>
          </w:p>
        </w:tc>
        <w:tc>
          <w:tcPr>
            <w:tcW w:w="1619" w:type="dxa"/>
            <w:shd w:val="clear" w:color="auto" w:fill="FFDB69"/>
            <w:vAlign w:val="top"/>
          </w:tcPr>
          <w:p>
            <w:pPr>
              <w:pStyle w:val="6"/>
              <w:rPr>
                <w:rFonts w:hAnsi="宋体"/>
                <w:kern w:val="0"/>
                <w:sz w:val="20"/>
                <w:szCs w:val="21"/>
              </w:rPr>
            </w:pPr>
            <w:r>
              <w:rPr>
                <w:rFonts w:hAnsi="宋体"/>
                <w:kern w:val="0"/>
                <w:sz w:val="20"/>
                <w:szCs w:val="21"/>
              </w:rPr>
              <w:t>5.8</w:t>
            </w:r>
          </w:p>
        </w:tc>
        <w:tc>
          <w:tcPr>
            <w:tcW w:w="1620" w:type="dxa"/>
            <w:shd w:val="clear" w:color="auto" w:fill="FFDB69"/>
            <w:vAlign w:val="top"/>
          </w:tcPr>
          <w:p>
            <w:pPr>
              <w:pStyle w:val="6"/>
              <w:rPr>
                <w:rFonts w:hAnsi="宋体"/>
                <w:kern w:val="0"/>
                <w:sz w:val="20"/>
                <w:szCs w:val="21"/>
              </w:rPr>
            </w:pPr>
            <w:r>
              <w:rPr>
                <w:rFonts w:hAnsi="宋体"/>
                <w:kern w:val="0"/>
                <w:sz w:val="20"/>
                <w:szCs w:val="21"/>
              </w:rPr>
              <w:t>7.4</w:t>
            </w:r>
          </w:p>
        </w:tc>
        <w:tc>
          <w:tcPr>
            <w:tcW w:w="1619" w:type="dxa"/>
            <w:shd w:val="clear" w:color="auto" w:fill="FFDB69"/>
            <w:vAlign w:val="top"/>
          </w:tcPr>
          <w:p>
            <w:pPr>
              <w:pStyle w:val="6"/>
              <w:rPr>
                <w:rFonts w:hAnsi="宋体"/>
                <w:kern w:val="0"/>
                <w:sz w:val="20"/>
                <w:szCs w:val="21"/>
              </w:rPr>
            </w:pPr>
            <w:r>
              <w:rPr>
                <w:rFonts w:hAnsi="宋体"/>
                <w:kern w:val="0"/>
                <w:sz w:val="20"/>
                <w:szCs w:val="21"/>
              </w:rPr>
              <w:t>6.7</w:t>
            </w:r>
          </w:p>
        </w:tc>
        <w:tc>
          <w:tcPr>
            <w:tcW w:w="1620" w:type="dxa"/>
            <w:shd w:val="clear" w:color="auto" w:fill="FFDB69"/>
            <w:vAlign w:val="top"/>
          </w:tcPr>
          <w:p>
            <w:pPr>
              <w:pStyle w:val="6"/>
              <w:rPr>
                <w:rFonts w:hAnsi="宋体"/>
                <w:kern w:val="0"/>
                <w:sz w:val="20"/>
                <w:szCs w:val="21"/>
              </w:rPr>
            </w:pPr>
            <w:r>
              <w:rPr>
                <w:rFonts w:hAnsi="宋体"/>
                <w:kern w:val="0"/>
                <w:sz w:val="20"/>
                <w:szCs w:val="21"/>
              </w:rPr>
              <w:t>6.2</w:t>
            </w:r>
          </w:p>
        </w:tc>
      </w:tr>
      <w:tr>
        <w:trPr>
          <w:trHeight w:val="315" w:hRule="atLeast"/>
        </w:trPr>
        <w:tc>
          <w:tcPr>
            <w:tcW w:w="1511" w:type="dxa"/>
            <w:shd w:val="clear" w:color="auto" w:fill="C2D69B"/>
            <w:vAlign w:val="top"/>
          </w:tcPr>
          <w:p>
            <w:pPr>
              <w:pStyle w:val="6"/>
              <w:rPr>
                <w:rFonts w:hAnsi="宋体"/>
                <w:kern w:val="0"/>
                <w:sz w:val="20"/>
                <w:szCs w:val="21"/>
              </w:rPr>
            </w:pPr>
            <w:r>
              <w:rPr>
                <w:rFonts w:hAnsi="宋体"/>
                <w:kern w:val="0"/>
                <w:sz w:val="20"/>
                <w:szCs w:val="21"/>
              </w:rPr>
              <w:t>V2</w:t>
            </w:r>
          </w:p>
        </w:tc>
        <w:tc>
          <w:tcPr>
            <w:tcW w:w="1619" w:type="dxa"/>
            <w:shd w:val="clear" w:color="auto" w:fill="FFDB69"/>
            <w:vAlign w:val="top"/>
          </w:tcPr>
          <w:p>
            <w:pPr>
              <w:pStyle w:val="6"/>
              <w:rPr>
                <w:rFonts w:hAnsi="宋体"/>
                <w:kern w:val="0"/>
                <w:sz w:val="20"/>
                <w:szCs w:val="21"/>
              </w:rPr>
            </w:pPr>
            <w:r>
              <w:rPr>
                <w:rFonts w:hAnsi="宋体"/>
                <w:kern w:val="0"/>
                <w:sz w:val="20"/>
                <w:szCs w:val="21"/>
              </w:rPr>
              <w:t>7.4</w:t>
            </w:r>
          </w:p>
        </w:tc>
        <w:tc>
          <w:tcPr>
            <w:tcW w:w="1620" w:type="dxa"/>
            <w:shd w:val="clear" w:color="auto" w:fill="FFDB69"/>
            <w:vAlign w:val="top"/>
          </w:tcPr>
          <w:p>
            <w:pPr>
              <w:pStyle w:val="6"/>
              <w:rPr>
                <w:rFonts w:hAnsi="宋体"/>
                <w:kern w:val="0"/>
                <w:sz w:val="20"/>
                <w:szCs w:val="21"/>
              </w:rPr>
            </w:pPr>
            <w:r>
              <w:rPr>
                <w:rFonts w:hAnsi="宋体"/>
                <w:kern w:val="0"/>
                <w:sz w:val="20"/>
                <w:szCs w:val="21"/>
              </w:rPr>
              <w:t>7.4</w:t>
            </w:r>
          </w:p>
        </w:tc>
        <w:tc>
          <w:tcPr>
            <w:tcW w:w="1619" w:type="dxa"/>
            <w:shd w:val="clear" w:color="auto" w:fill="FFDB69"/>
            <w:vAlign w:val="top"/>
          </w:tcPr>
          <w:p>
            <w:pPr>
              <w:pStyle w:val="6"/>
              <w:rPr>
                <w:rFonts w:hAnsi="宋体"/>
                <w:kern w:val="0"/>
                <w:sz w:val="20"/>
                <w:szCs w:val="21"/>
              </w:rPr>
            </w:pPr>
            <w:r>
              <w:rPr>
                <w:rFonts w:hAnsi="宋体"/>
                <w:kern w:val="0"/>
                <w:sz w:val="20"/>
                <w:szCs w:val="21"/>
              </w:rPr>
              <w:t>7.5</w:t>
            </w:r>
          </w:p>
        </w:tc>
        <w:tc>
          <w:tcPr>
            <w:tcW w:w="1620" w:type="dxa"/>
            <w:shd w:val="clear" w:color="auto" w:fill="FFDB69"/>
            <w:vAlign w:val="top"/>
          </w:tcPr>
          <w:p>
            <w:pPr>
              <w:pStyle w:val="6"/>
              <w:rPr>
                <w:rFonts w:hAnsi="宋体"/>
                <w:kern w:val="0"/>
                <w:sz w:val="20"/>
                <w:szCs w:val="21"/>
              </w:rPr>
            </w:pPr>
            <w:r>
              <w:rPr>
                <w:rFonts w:hAnsi="宋体"/>
                <w:kern w:val="0"/>
                <w:sz w:val="20"/>
                <w:szCs w:val="21"/>
              </w:rPr>
              <w:t>7.5</w:t>
            </w:r>
          </w:p>
        </w:tc>
      </w:tr>
    </w:tbl>
    <w:p>
      <w:pPr>
        <w:pStyle w:val="6"/>
        <w:jc w:val="center"/>
        <w:rPr>
          <w:rFonts w:ascii="黑体" w:hAnsi="黑体" w:eastAsia="黑体"/>
          <w:sz w:val="18"/>
          <w:szCs w:val="18"/>
        </w:rPr>
      </w:pPr>
      <w:r>
        <w:rPr>
          <w:rFonts w:hint="eastAsia" w:ascii="黑体" w:hAnsi="黑体" w:eastAsia="黑体"/>
          <w:sz w:val="18"/>
          <w:szCs w:val="18"/>
        </w:rPr>
        <w:t>表7</w:t>
      </w:r>
    </w:p>
    <w:p>
      <w:pPr>
        <w:pStyle w:val="6"/>
        <w:rPr>
          <w:rFonts w:hAnsi="宋体"/>
          <w:szCs w:val="21"/>
        </w:rPr>
      </w:pPr>
      <w:r>
        <w:rPr>
          <w:rFonts w:hint="eastAsia" w:hAnsi="宋体"/>
          <w:szCs w:val="21"/>
        </w:rPr>
        <w:t>经计算：南湖的化学耗氧量（</w:t>
      </w:r>
      <w:r>
        <w:rPr>
          <w:rFonts w:hAnsi="宋体"/>
          <w:szCs w:val="21"/>
        </w:rPr>
        <w:t>COD</w:t>
      </w:r>
      <w:r>
        <w:rPr>
          <w:rFonts w:hint="eastAsia" w:hAnsi="宋体"/>
          <w:szCs w:val="21"/>
        </w:rPr>
        <w:t>）</w:t>
      </w:r>
      <w:r>
        <w:rPr>
          <w:rFonts w:hAnsi="宋体"/>
          <w:szCs w:val="21"/>
        </w:rPr>
        <w:t>=0.45mg/l,</w:t>
      </w:r>
      <w:r>
        <w:rPr>
          <w:rFonts w:hint="eastAsia" w:hAnsi="宋体"/>
          <w:szCs w:val="21"/>
        </w:rPr>
        <w:t>东湖化学耗氧量（</w:t>
      </w:r>
      <w:r>
        <w:rPr>
          <w:rFonts w:hAnsi="宋体"/>
          <w:szCs w:val="21"/>
        </w:rPr>
        <w:t>COD</w:t>
      </w:r>
      <w:r>
        <w:rPr>
          <w:rFonts w:hint="eastAsia" w:hAnsi="宋体"/>
          <w:szCs w:val="21"/>
        </w:rPr>
        <w:t>）</w:t>
      </w:r>
      <w:r>
        <w:rPr>
          <w:rFonts w:hAnsi="宋体"/>
          <w:szCs w:val="21"/>
        </w:rPr>
        <w:t>=0.19mg/l</w:t>
      </w:r>
      <w:r>
        <w:rPr>
          <w:rFonts w:hint="eastAsia" w:hAnsi="宋体"/>
          <w:szCs w:val="21"/>
        </w:rPr>
        <w:t>。</w:t>
      </w:r>
    </w:p>
    <w:p>
      <w:pPr>
        <w:pStyle w:val="6"/>
        <w:ind w:firstLine="424" w:firstLineChars="176"/>
        <w:rPr>
          <w:rFonts w:hAnsi="宋体"/>
          <w:b/>
          <w:sz w:val="24"/>
          <w:szCs w:val="24"/>
        </w:rPr>
      </w:pPr>
      <w:r>
        <w:rPr>
          <w:rFonts w:hint="eastAsia" w:hAnsi="宋体"/>
          <w:b/>
          <w:sz w:val="24"/>
          <w:szCs w:val="24"/>
        </w:rPr>
        <w:t>⑺讨论分析：</w:t>
      </w:r>
    </w:p>
    <w:p>
      <w:pPr>
        <w:jc w:val="center"/>
      </w:pPr>
      <w:r>
        <w:rPr>
          <w:rFonts w:hint="eastAsia"/>
        </w:rPr>
        <w:t>表水环境质量标准基本项目标准值中化学耗氧量的标准：</w:t>
      </w:r>
    </w:p>
    <w:p>
      <w:pPr>
        <w:jc w:val="center"/>
        <w:rPr>
          <w:rFonts w:ascii="宋体"/>
          <w:bCs/>
          <w:szCs w:val="21"/>
        </w:rPr>
      </w:pPr>
    </w:p>
    <w:tbl>
      <w:tblPr>
        <w:tblW w:w="8319" w:type="dxa"/>
        <w:tblInd w:w="10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108" w:type="dxa"/>
          <w:right w:w="108" w:type="dxa"/>
        </w:tblCellMar>
      </w:tblPr>
      <w:tblGrid>
        <w:gridCol w:w="3242"/>
        <w:gridCol w:w="1091"/>
        <w:gridCol w:w="3986"/>
      </w:tblGrid>
      <w:tr>
        <w:trPr>
          <w:trHeight w:val="397" w:hRule="atLeast"/>
        </w:trPr>
        <w:tc>
          <w:tcPr>
            <w:tcW w:w="3242" w:type="dxa"/>
            <w:shd w:val="clear" w:color="auto" w:fill="auto"/>
            <w:vAlign w:val="center"/>
          </w:tcPr>
          <w:p>
            <w:pPr>
              <w:widowControl/>
              <w:jc w:val="left"/>
              <w:rPr>
                <w:rFonts w:ascii="宋体" w:cs="宋体"/>
                <w:kern w:val="0"/>
                <w:szCs w:val="21"/>
              </w:rPr>
            </w:pPr>
            <w:r>
              <w:rPr>
                <w:rFonts w:hint="eastAsia" w:ascii="宋体" w:hAnsi="宋体" w:cs="宋体"/>
                <w:kern w:val="0"/>
                <w:szCs w:val="21"/>
              </w:rPr>
              <w:t>化学耗氧量（</w:t>
            </w:r>
            <w:r>
              <w:rPr>
                <w:rFonts w:ascii="宋体" w:hAnsi="宋体" w:cs="宋体"/>
                <w:kern w:val="0"/>
                <w:szCs w:val="21"/>
              </w:rPr>
              <w:t>COD</w:t>
            </w:r>
            <w:r>
              <w:rPr>
                <w:rFonts w:hint="eastAsia" w:ascii="宋体" w:hAnsi="宋体" w:cs="宋体"/>
                <w:kern w:val="0"/>
                <w:szCs w:val="21"/>
              </w:rPr>
              <w:t>）</w:t>
            </w:r>
          </w:p>
        </w:tc>
        <w:tc>
          <w:tcPr>
            <w:tcW w:w="1091" w:type="dxa"/>
            <w:shd w:val="clear" w:color="auto" w:fill="auto"/>
            <w:vAlign w:val="center"/>
          </w:tcPr>
          <w:p>
            <w:pPr>
              <w:widowControl/>
              <w:jc w:val="left"/>
              <w:rPr>
                <w:rFonts w:ascii="宋体" w:cs="宋体"/>
                <w:kern w:val="0"/>
                <w:szCs w:val="21"/>
              </w:rPr>
            </w:pPr>
            <w:r>
              <w:rPr>
                <w:rFonts w:hint="eastAsia" w:ascii="宋体" w:hAnsi="宋体" w:cs="宋体"/>
                <w:kern w:val="0"/>
                <w:szCs w:val="21"/>
              </w:rPr>
              <w:t>≦</w:t>
            </w:r>
          </w:p>
        </w:tc>
        <w:tc>
          <w:tcPr>
            <w:tcW w:w="3986" w:type="dxa"/>
            <w:shd w:val="clear" w:color="auto" w:fill="FFFFFF"/>
            <w:vAlign w:val="center"/>
          </w:tcPr>
          <w:p>
            <w:pPr>
              <w:widowControl/>
              <w:jc w:val="center"/>
              <w:rPr>
                <w:rFonts w:ascii="宋体" w:cs="Arial"/>
                <w:color w:val="000000"/>
                <w:kern w:val="0"/>
                <w:szCs w:val="21"/>
              </w:rPr>
            </w:pPr>
            <w:r>
              <w:rPr>
                <w:rFonts w:ascii="宋体" w:hAnsi="宋体" w:cs="Arial"/>
                <w:color w:val="000000"/>
                <w:kern w:val="0"/>
                <w:szCs w:val="21"/>
              </w:rPr>
              <w:t>20</w:t>
            </w:r>
            <w:r>
              <w:rPr>
                <w:rFonts w:ascii="宋体" w:hAnsi="宋体"/>
                <w:b/>
                <w:bCs/>
                <w:szCs w:val="21"/>
              </w:rPr>
              <w:t xml:space="preserve"> </w:t>
            </w:r>
            <w:r>
              <w:rPr>
                <w:rFonts w:ascii="宋体" w:hAnsi="宋体"/>
                <w:bCs/>
                <w:szCs w:val="21"/>
              </w:rPr>
              <w:t>mg/l</w:t>
            </w:r>
          </w:p>
        </w:tc>
      </w:tr>
    </w:tbl>
    <w:p>
      <w:pPr>
        <w:pStyle w:val="6"/>
        <w:rPr>
          <w:rFonts w:hAnsi="宋体" w:cs="Arial"/>
          <w:color w:val="000000"/>
          <w:szCs w:val="21"/>
          <w:shd w:val="clear" w:color="auto" w:fill="FFFFFF"/>
        </w:rPr>
      </w:pPr>
    </w:p>
    <w:p>
      <w:pPr>
        <w:pStyle w:val="6"/>
        <w:ind w:firstLine="420" w:firstLineChars="200"/>
        <w:rPr>
          <w:rFonts w:ascii="Arial" w:hAnsi="Arial" w:cs="Arial"/>
          <w:color w:val="000000"/>
          <w:szCs w:val="21"/>
          <w:shd w:val="clear" w:color="auto" w:fill="FFFFFF"/>
        </w:rPr>
      </w:pPr>
      <w:r>
        <w:rPr>
          <w:rFonts w:hint="eastAsia" w:hAnsi="宋体" w:cs="Arial"/>
          <w:color w:val="000000"/>
          <w:szCs w:val="21"/>
          <w:shd w:val="clear" w:color="auto" w:fill="FFFFFF"/>
        </w:rPr>
        <w:t>化学需氧量高意味着水中含有大量还原性物质，其中主要是有机污染物。化学需氧量越高，就表示江水的有机物污染越严重，这些有机物污染的来源可能是农药、化工厂、有机肥料等。如果不进行处理，许多有机污染物可在江底被底泥吸附而沉积下来，在今后若干年内对水生生物造成持久的毒害作用。在水生生物大量死亡后，河中的生态系统即被摧毁。人若以水中的生物为食，则会大量吸收这些生物体内的毒素，积累在体内，这些毒物常有致癌、致畸形、致突变的作用，对人极其危险。虽然根据我们的调查，化学耗氧量没有超过标准值，</w:t>
      </w:r>
      <w:r>
        <w:rPr>
          <w:rFonts w:hint="eastAsia" w:ascii="Arial" w:hAnsi="Arial" w:cs="Arial"/>
          <w:color w:val="000000"/>
          <w:szCs w:val="21"/>
          <w:shd w:val="clear" w:color="auto" w:fill="FFFFFF"/>
        </w:rPr>
        <w:t>但是可能会因为取样等等原因，不能绝对保证不超标，所以为了大家的健康，不要食南湖里的鱼，特别是根据调查访问时了解，有些渔民在南湖内养鱼，这些鱼体内很可能积累了比较多的有机物，贩卖这些鱼其实对生活在南湖附近的居民，学生等的身体健康构成威胁。</w:t>
      </w:r>
    </w:p>
    <w:p>
      <w:pPr>
        <w:pStyle w:val="6"/>
        <w:ind w:firstLine="359" w:firstLineChars="171"/>
        <w:rPr>
          <w:rFonts w:ascii="Arial" w:hAnsi="Arial" w:cs="Arial"/>
          <w:color w:val="000000"/>
          <w:szCs w:val="21"/>
          <w:shd w:val="clear" w:color="auto" w:fill="FFFFFF"/>
        </w:rPr>
      </w:pPr>
    </w:p>
    <w:p>
      <w:pPr>
        <w:pStyle w:val="6"/>
        <w:ind w:firstLine="424" w:firstLineChars="176"/>
        <w:rPr>
          <w:rFonts w:hAnsi="宋体"/>
          <w:b/>
          <w:sz w:val="24"/>
          <w:szCs w:val="24"/>
        </w:rPr>
      </w:pPr>
      <w:r>
        <w:rPr>
          <w:rFonts w:hint="eastAsia" w:hAnsi="宋体" w:cs="Arial"/>
          <w:b/>
          <w:color w:val="000000"/>
          <w:sz w:val="24"/>
          <w:szCs w:val="24"/>
          <w:shd w:val="clear" w:color="auto" w:fill="FFFFFF"/>
        </w:rPr>
        <w:t>实验</w:t>
      </w:r>
      <w:r>
        <w:rPr>
          <w:rFonts w:hAnsi="宋体" w:cs="Arial"/>
          <w:b/>
          <w:color w:val="000000"/>
          <w:sz w:val="24"/>
          <w:szCs w:val="24"/>
          <w:shd w:val="clear" w:color="auto" w:fill="FFFFFF"/>
        </w:rPr>
        <w:t>4</w:t>
      </w:r>
      <w:r>
        <w:rPr>
          <w:rFonts w:hint="eastAsia" w:hAnsi="宋体" w:cs="Arial"/>
          <w:b/>
          <w:color w:val="000000"/>
          <w:sz w:val="24"/>
          <w:szCs w:val="24"/>
          <w:shd w:val="clear" w:color="auto" w:fill="FFFFFF"/>
        </w:rPr>
        <w:t>、</w:t>
      </w:r>
      <w:r>
        <w:rPr>
          <w:rFonts w:hint="eastAsia" w:hAnsi="宋体"/>
          <w:b/>
          <w:sz w:val="24"/>
          <w:szCs w:val="24"/>
        </w:rPr>
        <w:t>生物化学需氧量（</w:t>
      </w:r>
      <w:r>
        <w:rPr>
          <w:rFonts w:hAnsi="宋体"/>
          <w:b/>
          <w:sz w:val="24"/>
          <w:szCs w:val="24"/>
        </w:rPr>
        <w:t>BOD</w:t>
      </w:r>
      <w:r>
        <w:rPr>
          <w:rFonts w:hint="eastAsia" w:hAnsi="宋体"/>
          <w:b/>
          <w:sz w:val="24"/>
          <w:szCs w:val="24"/>
        </w:rPr>
        <w:t>）</w:t>
      </w:r>
    </w:p>
    <w:p>
      <w:pPr>
        <w:pStyle w:val="6"/>
        <w:numPr>
          <w:ilvl w:val="0"/>
          <w:numId w:val="1"/>
        </w:numPr>
        <w:rPr>
          <w:rFonts w:hAnsi="宋体"/>
          <w:b/>
          <w:sz w:val="24"/>
          <w:szCs w:val="24"/>
        </w:rPr>
      </w:pPr>
      <w:r>
        <w:rPr>
          <w:rFonts w:hint="eastAsia" w:hAnsi="宋体"/>
          <w:b/>
          <w:sz w:val="24"/>
          <w:szCs w:val="24"/>
        </w:rPr>
        <w:t>定义概述：</w:t>
      </w:r>
    </w:p>
    <w:p>
      <w:pPr>
        <w:pStyle w:val="6"/>
        <w:ind w:firstLine="420" w:firstLineChars="200"/>
        <w:rPr>
          <w:rFonts w:hAnsi="宋体"/>
          <w:szCs w:val="21"/>
        </w:rPr>
      </w:pPr>
      <w:r>
        <w:rPr>
          <w:rFonts w:hint="eastAsia" w:hAnsi="宋体"/>
          <w:szCs w:val="21"/>
        </w:rPr>
        <w:t>化学需氧量（</w:t>
      </w:r>
      <w:r>
        <w:rPr>
          <w:rFonts w:hAnsi="宋体"/>
          <w:szCs w:val="21"/>
        </w:rPr>
        <w:t>Chemical Oxygen Demand</w:t>
      </w:r>
      <w:r>
        <w:rPr>
          <w:rFonts w:hint="eastAsia" w:hAnsi="宋体"/>
          <w:szCs w:val="21"/>
        </w:rPr>
        <w:t>，</w:t>
      </w:r>
      <w:r>
        <w:rPr>
          <w:rFonts w:hAnsi="宋体"/>
          <w:szCs w:val="21"/>
        </w:rPr>
        <w:t>COD</w:t>
      </w:r>
      <w:r>
        <w:rPr>
          <w:rFonts w:hint="eastAsia" w:hAnsi="宋体"/>
          <w:szCs w:val="21"/>
        </w:rPr>
        <w:t>）和生化需氧量（</w:t>
      </w:r>
      <w:r>
        <w:rPr>
          <w:rFonts w:hAnsi="宋体"/>
          <w:szCs w:val="21"/>
        </w:rPr>
        <w:t>Biochemical Oxygen Demand</w:t>
      </w:r>
      <w:r>
        <w:rPr>
          <w:rFonts w:hint="eastAsia" w:hAnsi="宋体"/>
          <w:szCs w:val="21"/>
        </w:rPr>
        <w:t>，</w:t>
      </w:r>
      <w:r>
        <w:rPr>
          <w:rFonts w:hAnsi="宋体"/>
          <w:szCs w:val="21"/>
        </w:rPr>
        <w:t>BOD</w:t>
      </w:r>
      <w:r>
        <w:rPr>
          <w:rFonts w:hint="eastAsia" w:hAnsi="宋体"/>
          <w:szCs w:val="21"/>
        </w:rPr>
        <w:t>）都是用来表明废水特性，评价废水处理构筑物效率的重要指标。</w:t>
      </w:r>
      <w:r>
        <w:rPr>
          <w:rFonts w:hAnsi="宋体"/>
          <w:szCs w:val="21"/>
        </w:rPr>
        <w:t>COD</w:t>
      </w:r>
      <w:r>
        <w:rPr>
          <w:rFonts w:hint="eastAsia" w:hAnsi="宋体"/>
          <w:szCs w:val="21"/>
        </w:rPr>
        <w:t>主要包括两部分；即不能被微生物降解的物质和能被微生物降解的有机物质（</w:t>
      </w:r>
      <w:r>
        <w:rPr>
          <w:rFonts w:hAnsi="宋体"/>
          <w:szCs w:val="21"/>
        </w:rPr>
        <w:t>BOD5</w:t>
      </w:r>
      <w:r>
        <w:rPr>
          <w:rFonts w:hint="eastAsia" w:hAnsi="宋体"/>
          <w:szCs w:val="21"/>
        </w:rPr>
        <w:t>）。</w:t>
      </w:r>
      <w:r>
        <w:rPr>
          <w:rFonts w:hAnsi="宋体"/>
          <w:szCs w:val="21"/>
        </w:rPr>
        <w:t>BOD</w:t>
      </w:r>
      <w:r>
        <w:rPr>
          <w:rFonts w:hint="eastAsia" w:hAnsi="宋体"/>
          <w:szCs w:val="21"/>
        </w:rPr>
        <w:t>是指在规定条件下，微生物分解存在水中的某些可氧化物质，特别是有机物所进行的生化过程中消耗溶解氧的量。根据实际经验发现，经</w:t>
      </w:r>
      <w:r>
        <w:rPr>
          <w:rFonts w:hAnsi="宋体"/>
          <w:szCs w:val="21"/>
        </w:rPr>
        <w:t>5d</w:t>
      </w:r>
      <w:r>
        <w:rPr>
          <w:rFonts w:hint="eastAsia" w:hAnsi="宋体"/>
          <w:szCs w:val="21"/>
        </w:rPr>
        <w:t>培养后测得的</w:t>
      </w:r>
      <w:r>
        <w:rPr>
          <w:rFonts w:hAnsi="宋体"/>
          <w:szCs w:val="21"/>
        </w:rPr>
        <w:t>BOD</w:t>
      </w:r>
      <w:r>
        <w:rPr>
          <w:rFonts w:hint="eastAsia" w:hAnsi="宋体"/>
          <w:szCs w:val="21"/>
        </w:rPr>
        <w:t>约占总</w:t>
      </w:r>
      <w:r>
        <w:rPr>
          <w:rFonts w:hAnsi="宋体"/>
          <w:szCs w:val="21"/>
        </w:rPr>
        <w:t>BOD</w:t>
      </w:r>
      <w:r>
        <w:rPr>
          <w:rFonts w:hint="eastAsia" w:hAnsi="宋体"/>
          <w:szCs w:val="21"/>
        </w:rPr>
        <w:t>的</w:t>
      </w:r>
      <w:r>
        <w:rPr>
          <w:rFonts w:hAnsi="宋体"/>
          <w:szCs w:val="21"/>
        </w:rPr>
        <w:t>70%</w:t>
      </w:r>
      <w:r>
        <w:rPr>
          <w:rFonts w:hint="eastAsia" w:hAnsi="宋体"/>
          <w:szCs w:val="21"/>
        </w:rPr>
        <w:t>～</w:t>
      </w:r>
      <w:r>
        <w:rPr>
          <w:rFonts w:hAnsi="宋体"/>
          <w:szCs w:val="21"/>
        </w:rPr>
        <w:t xml:space="preserve"> 80%</w:t>
      </w:r>
      <w:r>
        <w:rPr>
          <w:rFonts w:hint="eastAsia" w:hAnsi="宋体"/>
          <w:szCs w:val="21"/>
        </w:rPr>
        <w:t>，能够代表水中有机物的耗氧量。为使</w:t>
      </w:r>
      <w:r>
        <w:rPr>
          <w:rFonts w:hAnsi="宋体"/>
          <w:szCs w:val="21"/>
        </w:rPr>
        <w:t xml:space="preserve">BOD </w:t>
      </w:r>
      <w:r>
        <w:rPr>
          <w:rFonts w:hint="eastAsia" w:hAnsi="宋体"/>
          <w:szCs w:val="21"/>
        </w:rPr>
        <w:t>值有可比性，因而采用在</w:t>
      </w:r>
      <w:r>
        <w:rPr>
          <w:rFonts w:hAnsi="宋体"/>
          <w:szCs w:val="21"/>
        </w:rPr>
        <w:t>20</w:t>
      </w:r>
      <w:r>
        <w:rPr>
          <w:rFonts w:hint="eastAsia" w:hAnsi="宋体"/>
          <w:szCs w:val="21"/>
        </w:rPr>
        <w:t>℃条件下，培养</w:t>
      </w:r>
      <w:r>
        <w:rPr>
          <w:rFonts w:hAnsi="宋体"/>
          <w:szCs w:val="21"/>
        </w:rPr>
        <w:t>5d</w:t>
      </w:r>
      <w:r>
        <w:rPr>
          <w:rFonts w:hint="eastAsia" w:hAnsi="宋体"/>
          <w:szCs w:val="21"/>
        </w:rPr>
        <w:t>后测定溶解氧消耗量作为标准方法，称五日生化需氧量，以</w:t>
      </w:r>
      <w:r>
        <w:rPr>
          <w:rFonts w:hAnsi="宋体"/>
          <w:szCs w:val="21"/>
        </w:rPr>
        <w:t>BOD5</w:t>
      </w:r>
      <w:r>
        <w:rPr>
          <w:rFonts w:hint="eastAsia" w:hAnsi="宋体"/>
          <w:szCs w:val="21"/>
        </w:rPr>
        <w:t>表示</w:t>
      </w:r>
      <w:r>
        <w:rPr>
          <w:rFonts w:hAnsi="宋体"/>
          <w:b/>
          <w:szCs w:val="21"/>
        </w:rPr>
        <w:t>[</w:t>
      </w:r>
      <w:r>
        <w:rPr>
          <w:rFonts w:hint="eastAsia" w:hAnsi="宋体"/>
          <w:b/>
          <w:szCs w:val="21"/>
        </w:rPr>
        <w:t>9</w:t>
      </w:r>
      <w:r>
        <w:rPr>
          <w:rFonts w:hAnsi="宋体"/>
          <w:b/>
          <w:szCs w:val="21"/>
        </w:rPr>
        <w:t>]</w:t>
      </w:r>
      <w:r>
        <w:rPr>
          <w:rFonts w:hint="eastAsia" w:hAnsi="宋体"/>
          <w:szCs w:val="21"/>
        </w:rPr>
        <w:t>。</w:t>
      </w:r>
    </w:p>
    <w:p>
      <w:pPr>
        <w:pStyle w:val="6"/>
        <w:rPr>
          <w:rFonts w:hAnsi="宋体"/>
          <w:szCs w:val="21"/>
        </w:rPr>
      </w:pPr>
      <w:r>
        <w:rPr>
          <w:rFonts w:hint="eastAsia" w:hAnsi="宋体"/>
          <w:szCs w:val="21"/>
        </w:rPr>
        <w:t>生物化学需氧量（</w:t>
      </w:r>
      <w:r>
        <w:rPr>
          <w:rFonts w:hAnsi="宋体"/>
          <w:szCs w:val="21"/>
        </w:rPr>
        <w:t>BOD</w:t>
      </w:r>
      <w:r>
        <w:rPr>
          <w:rFonts w:hint="eastAsia" w:hAnsi="宋体"/>
          <w:szCs w:val="21"/>
        </w:rPr>
        <w:t>）：在规定条件下，水中有机物和无机物在生物氧化作用下所消耗的溶解氧（以质量浓度表示）。</w:t>
      </w:r>
    </w:p>
    <w:p>
      <w:pPr>
        <w:pStyle w:val="6"/>
        <w:ind w:firstLine="424" w:firstLineChars="176"/>
        <w:rPr>
          <w:rFonts w:hAnsi="宋体"/>
          <w:b/>
          <w:sz w:val="24"/>
          <w:szCs w:val="24"/>
        </w:rPr>
      </w:pPr>
      <w:r>
        <w:rPr>
          <w:rFonts w:hint="eastAsia" w:hAnsi="宋体"/>
          <w:b/>
          <w:sz w:val="24"/>
          <w:szCs w:val="24"/>
        </w:rPr>
        <w:t>⑵实验原理：</w:t>
      </w:r>
    </w:p>
    <w:p>
      <w:pPr>
        <w:pStyle w:val="6"/>
        <w:ind w:firstLine="420" w:firstLineChars="200"/>
        <w:rPr>
          <w:rFonts w:hAnsi="宋体"/>
          <w:szCs w:val="21"/>
        </w:rPr>
      </w:pPr>
      <w:r>
        <w:rPr>
          <w:rFonts w:hint="eastAsia" w:hAnsi="宋体"/>
          <w:szCs w:val="21"/>
        </w:rPr>
        <w:t>将水样注满培养瓶，塞好后应不透气，将瓶置于恒温条件下培养</w:t>
      </w:r>
      <w:r>
        <w:rPr>
          <w:rFonts w:hAnsi="宋体"/>
          <w:szCs w:val="21"/>
        </w:rPr>
        <w:t>5</w:t>
      </w:r>
      <w:r>
        <w:rPr>
          <w:rFonts w:hint="eastAsia" w:hAnsi="宋体"/>
          <w:szCs w:val="21"/>
        </w:rPr>
        <w:t>天。培养前后分别测定溶解氧浓度，由两者的差值可算出每升水消耗掉的质量，即</w:t>
      </w:r>
      <w:r>
        <w:rPr>
          <w:rFonts w:hAnsi="宋体"/>
          <w:szCs w:val="21"/>
        </w:rPr>
        <w:t>BOD5</w:t>
      </w:r>
      <w:r>
        <w:rPr>
          <w:rFonts w:hint="eastAsia" w:hAnsi="宋体"/>
          <w:szCs w:val="21"/>
        </w:rPr>
        <w:t>值。由于多数水样中含有较多的需氧物质，其需氧量往往超过水中可利用的溶解氧（</w:t>
      </w:r>
      <w:r>
        <w:rPr>
          <w:rFonts w:hAnsi="宋体"/>
          <w:szCs w:val="21"/>
        </w:rPr>
        <w:t>DO</w:t>
      </w:r>
      <w:r>
        <w:rPr>
          <w:rFonts w:hint="eastAsia" w:hAnsi="宋体"/>
          <w:szCs w:val="21"/>
        </w:rPr>
        <w:t>）量，因此在培养前需对水样进行稀释，使培养后剩余的溶解氧（</w:t>
      </w:r>
      <w:r>
        <w:rPr>
          <w:rFonts w:hAnsi="宋体"/>
          <w:szCs w:val="21"/>
        </w:rPr>
        <w:t>DO</w:t>
      </w:r>
      <w:r>
        <w:rPr>
          <w:rFonts w:hint="eastAsia" w:hAnsi="宋体"/>
          <w:szCs w:val="21"/>
        </w:rPr>
        <w:t>）符合规定。稀释倍数失当，过大或过小，可遭致</w:t>
      </w:r>
      <w:r>
        <w:rPr>
          <w:rFonts w:hAnsi="宋体"/>
          <w:szCs w:val="21"/>
        </w:rPr>
        <w:t xml:space="preserve">5 </w:t>
      </w:r>
      <w:r>
        <w:rPr>
          <w:rFonts w:hint="eastAsia" w:hAnsi="宋体"/>
          <w:szCs w:val="21"/>
        </w:rPr>
        <w:t>日耗氧太少或过多而无氧，超出耗氧范围使实验失败。由于五日生化需氧量（</w:t>
      </w:r>
      <w:r>
        <w:rPr>
          <w:rFonts w:hAnsi="宋体"/>
          <w:szCs w:val="21"/>
        </w:rPr>
        <w:t>BOD5</w:t>
      </w:r>
      <w:r>
        <w:rPr>
          <w:rFonts w:hint="eastAsia" w:hAnsi="宋体"/>
          <w:szCs w:val="21"/>
        </w:rPr>
        <w:t>）试验周期较长，一旦出现此类情况，就无法以原样补测，因此稀释操作是五日生化需氧量（</w:t>
      </w:r>
      <w:r>
        <w:rPr>
          <w:rFonts w:hAnsi="宋体"/>
          <w:szCs w:val="21"/>
        </w:rPr>
        <w:t>BOD5</w:t>
      </w:r>
      <w:r>
        <w:rPr>
          <w:rFonts w:hint="eastAsia" w:hAnsi="宋体"/>
          <w:szCs w:val="21"/>
        </w:rPr>
        <w:t>）实验的重要步骤。</w:t>
      </w:r>
    </w:p>
    <w:p>
      <w:pPr>
        <w:pStyle w:val="6"/>
        <w:ind w:firstLine="424" w:firstLineChars="176"/>
        <w:rPr>
          <w:rFonts w:hAnsi="宋体"/>
          <w:b/>
          <w:sz w:val="24"/>
          <w:szCs w:val="24"/>
        </w:rPr>
      </w:pPr>
      <w:r>
        <w:rPr>
          <w:rFonts w:hint="eastAsia" w:hAnsi="宋体"/>
          <w:b/>
          <w:sz w:val="24"/>
          <w:szCs w:val="24"/>
        </w:rPr>
        <w:t>⑶实验仪器：</w:t>
      </w:r>
      <w:r>
        <w:rPr>
          <w:rFonts w:hint="eastAsia" w:hAnsi="宋体"/>
          <w:szCs w:val="21"/>
        </w:rPr>
        <w:t>溶解氧仪</w:t>
      </w:r>
      <w:r>
        <w:rPr>
          <w:rFonts w:hAnsi="宋体"/>
          <w:szCs w:val="21"/>
        </w:rPr>
        <w:t>YSI-58-230V</w:t>
      </w:r>
      <w:r>
        <w:rPr>
          <w:rFonts w:hint="eastAsia" w:hAnsi="宋体"/>
          <w:szCs w:val="21"/>
        </w:rPr>
        <w:t>。</w:t>
      </w:r>
    </w:p>
    <w:p>
      <w:pPr>
        <w:pStyle w:val="6"/>
        <w:ind w:firstLine="424" w:firstLineChars="176"/>
        <w:rPr>
          <w:rFonts w:hAnsi="宋体"/>
          <w:b/>
          <w:sz w:val="24"/>
          <w:szCs w:val="24"/>
        </w:rPr>
      </w:pPr>
      <w:r>
        <w:rPr>
          <w:rFonts w:hint="eastAsia" w:hAnsi="宋体"/>
          <w:b/>
          <w:sz w:val="24"/>
          <w:szCs w:val="24"/>
        </w:rPr>
        <w:t>⑷操作步骤：</w:t>
      </w:r>
    </w:p>
    <w:p>
      <w:pPr>
        <w:pStyle w:val="6"/>
        <w:ind w:firstLine="420" w:firstLineChars="200"/>
        <w:rPr>
          <w:rFonts w:hAnsi="宋体"/>
          <w:b/>
          <w:sz w:val="24"/>
          <w:szCs w:val="24"/>
        </w:rPr>
      </w:pPr>
      <w:r>
        <w:rPr>
          <w:rFonts w:hint="eastAsia" w:hAnsi="宋体"/>
          <w:szCs w:val="21"/>
        </w:rPr>
        <w:t>先将稀释水以虹吸法引入已知容积的培养瓶中至半满，然后沿壁注入根据稀释倍数计算出的每一瓶内应加入的水样体积，再引入稀释水（或接种稀释水）至瓶颈，使盖上瓶塞时无水溢出，瓶内不留气泡，然后水封瓶口。应注意最后引入稀释水进行不宜过快，并摸索引入最适体积的规律，避免过量溢出而造成误差。水样稀释水引入培养瓶内时，不应发生气泡，以避免空气溶入或水中氧气溢出。根据</w:t>
      </w:r>
      <w:r>
        <w:rPr>
          <w:rFonts w:hAnsi="宋体"/>
          <w:szCs w:val="21"/>
        </w:rPr>
        <w:t xml:space="preserve">GB7488-87 </w:t>
      </w:r>
      <w:r>
        <w:rPr>
          <w:rFonts w:hint="eastAsia" w:hAnsi="宋体"/>
          <w:szCs w:val="21"/>
        </w:rPr>
        <w:t>的规定，被测定的水样需满足一下条件，则能获得可靠地测定结果。培养五天后：剩余</w:t>
      </w:r>
      <w:r>
        <w:rPr>
          <w:rFonts w:hAnsi="宋体"/>
          <w:szCs w:val="21"/>
        </w:rPr>
        <w:t>DO</w:t>
      </w:r>
      <w:r>
        <w:rPr>
          <w:rFonts w:hint="eastAsia" w:hAnsi="宋体"/>
          <w:szCs w:val="21"/>
        </w:rPr>
        <w:t>≥</w:t>
      </w:r>
      <w:r>
        <w:rPr>
          <w:rFonts w:hAnsi="宋体"/>
          <w:szCs w:val="21"/>
        </w:rPr>
        <w:t>1mg/L</w:t>
      </w:r>
      <w:r>
        <w:rPr>
          <w:rFonts w:hint="eastAsia" w:hAnsi="宋体"/>
          <w:szCs w:val="21"/>
        </w:rPr>
        <w:t>；消耗</w:t>
      </w:r>
      <w:r>
        <w:rPr>
          <w:rFonts w:hAnsi="宋体"/>
          <w:szCs w:val="21"/>
        </w:rPr>
        <w:t>DO</w:t>
      </w:r>
      <w:r>
        <w:rPr>
          <w:rFonts w:hint="eastAsia" w:hAnsi="宋体"/>
          <w:szCs w:val="21"/>
        </w:rPr>
        <w:t>≥</w:t>
      </w:r>
      <w:r>
        <w:rPr>
          <w:rFonts w:hAnsi="宋体"/>
          <w:szCs w:val="21"/>
        </w:rPr>
        <w:t>2mg/L</w:t>
      </w:r>
      <w:r>
        <w:rPr>
          <w:rFonts w:hint="eastAsia" w:hAnsi="宋体"/>
          <w:szCs w:val="21"/>
        </w:rPr>
        <w:t>。若不能满足以上条件，一般应舍去该组结果。五日生化需氧量（</w:t>
      </w:r>
      <w:r>
        <w:rPr>
          <w:rFonts w:hAnsi="宋体"/>
          <w:szCs w:val="21"/>
        </w:rPr>
        <w:t>BOD5</w:t>
      </w:r>
      <w:r>
        <w:rPr>
          <w:rFonts w:hint="eastAsia" w:hAnsi="宋体"/>
          <w:szCs w:val="21"/>
        </w:rPr>
        <w:t>）以每升消耗氧的毫克数表示，由下式算出：</w:t>
      </w:r>
      <w:r>
        <w:rPr>
          <w:rFonts w:hAnsi="宋体"/>
          <w:szCs w:val="21"/>
        </w:rPr>
        <w:t xml:space="preserve">BOD5 = [(C1- C2)-VtV-tVe (C3-C4)]Vet </w:t>
      </w:r>
    </w:p>
    <w:p>
      <w:pPr>
        <w:pStyle w:val="6"/>
        <w:ind w:firstLine="1365" w:firstLineChars="650"/>
        <w:rPr>
          <w:rFonts w:hAnsi="宋体"/>
          <w:szCs w:val="21"/>
        </w:rPr>
      </w:pPr>
      <w:r>
        <w:rPr>
          <w:rFonts w:hAnsi="宋体"/>
          <w:szCs w:val="21"/>
        </w:rPr>
        <w:t>C1——</w:t>
      </w:r>
      <w:r>
        <w:rPr>
          <w:rFonts w:hint="eastAsia" w:hAnsi="宋体"/>
          <w:szCs w:val="21"/>
        </w:rPr>
        <w:t>在初始计时时一种试验水样的溶解氧浓度，</w:t>
      </w:r>
      <w:r>
        <w:rPr>
          <w:rFonts w:hAnsi="宋体"/>
          <w:szCs w:val="21"/>
        </w:rPr>
        <w:t>mg/L</w:t>
      </w:r>
    </w:p>
    <w:p>
      <w:pPr>
        <w:pStyle w:val="6"/>
        <w:ind w:firstLine="1365" w:firstLineChars="650"/>
        <w:rPr>
          <w:rFonts w:hAnsi="宋体"/>
          <w:szCs w:val="21"/>
        </w:rPr>
      </w:pPr>
      <w:r>
        <w:rPr>
          <w:rFonts w:hAnsi="宋体"/>
          <w:szCs w:val="21"/>
        </w:rPr>
        <w:t>C2——</w:t>
      </w:r>
      <w:r>
        <w:rPr>
          <w:rFonts w:hint="eastAsia" w:hAnsi="宋体"/>
          <w:szCs w:val="21"/>
        </w:rPr>
        <w:t>培养</w:t>
      </w:r>
      <w:r>
        <w:rPr>
          <w:rFonts w:hAnsi="宋体"/>
          <w:szCs w:val="21"/>
        </w:rPr>
        <w:t xml:space="preserve">5 </w:t>
      </w:r>
      <w:r>
        <w:rPr>
          <w:rFonts w:hint="eastAsia" w:hAnsi="宋体"/>
          <w:szCs w:val="21"/>
        </w:rPr>
        <w:t>天时同一种水样的溶解氧浓度，</w:t>
      </w:r>
      <w:r>
        <w:rPr>
          <w:rFonts w:hAnsi="宋体"/>
          <w:szCs w:val="21"/>
        </w:rPr>
        <w:t>mg/L</w:t>
      </w:r>
    </w:p>
    <w:p>
      <w:pPr>
        <w:pStyle w:val="6"/>
        <w:ind w:firstLine="1365" w:firstLineChars="650"/>
        <w:rPr>
          <w:rFonts w:hAnsi="宋体"/>
          <w:szCs w:val="21"/>
        </w:rPr>
      </w:pPr>
      <w:r>
        <w:rPr>
          <w:rFonts w:hAnsi="宋体"/>
          <w:szCs w:val="21"/>
        </w:rPr>
        <w:t>C3——</w:t>
      </w:r>
      <w:r>
        <w:rPr>
          <w:rFonts w:hint="eastAsia" w:hAnsi="宋体"/>
          <w:szCs w:val="21"/>
        </w:rPr>
        <w:t>在初始计时时空白溶液的溶解氧浓度，</w:t>
      </w:r>
      <w:r>
        <w:rPr>
          <w:rFonts w:hAnsi="宋体"/>
          <w:szCs w:val="21"/>
        </w:rPr>
        <w:t>mg/L</w:t>
      </w:r>
    </w:p>
    <w:p>
      <w:pPr>
        <w:pStyle w:val="6"/>
        <w:ind w:firstLine="1365" w:firstLineChars="650"/>
        <w:rPr>
          <w:rFonts w:hAnsi="宋体"/>
          <w:szCs w:val="21"/>
        </w:rPr>
      </w:pPr>
      <w:r>
        <w:rPr>
          <w:rFonts w:hAnsi="宋体"/>
          <w:szCs w:val="21"/>
        </w:rPr>
        <w:t>C4——</w:t>
      </w:r>
      <w:r>
        <w:rPr>
          <w:rFonts w:hint="eastAsia" w:hAnsi="宋体"/>
          <w:szCs w:val="21"/>
        </w:rPr>
        <w:t>培养</w:t>
      </w:r>
      <w:r>
        <w:rPr>
          <w:rFonts w:hAnsi="宋体"/>
          <w:szCs w:val="21"/>
        </w:rPr>
        <w:t xml:space="preserve">5 </w:t>
      </w:r>
      <w:r>
        <w:rPr>
          <w:rFonts w:hint="eastAsia" w:hAnsi="宋体"/>
          <w:szCs w:val="21"/>
        </w:rPr>
        <w:t>天时空白溶液的溶解氧浓度，</w:t>
      </w:r>
      <w:r>
        <w:rPr>
          <w:rFonts w:hAnsi="宋体"/>
          <w:szCs w:val="21"/>
        </w:rPr>
        <w:t>mg/L</w:t>
      </w:r>
    </w:p>
    <w:p>
      <w:pPr>
        <w:pStyle w:val="6"/>
        <w:ind w:firstLine="1365" w:firstLineChars="650"/>
        <w:rPr>
          <w:rFonts w:hAnsi="宋体"/>
          <w:szCs w:val="21"/>
        </w:rPr>
      </w:pPr>
      <w:r>
        <w:rPr>
          <w:rFonts w:hAnsi="宋体"/>
          <w:szCs w:val="21"/>
        </w:rPr>
        <w:t>Ve——</w:t>
      </w:r>
      <w:r>
        <w:rPr>
          <w:rFonts w:hint="eastAsia" w:hAnsi="宋体"/>
          <w:szCs w:val="21"/>
        </w:rPr>
        <w:t>制备该试验水样用去的样品体积，</w:t>
      </w:r>
      <w:r>
        <w:rPr>
          <w:rFonts w:hAnsi="宋体"/>
          <w:szCs w:val="21"/>
        </w:rPr>
        <w:t>ml</w:t>
      </w:r>
    </w:p>
    <w:p>
      <w:pPr>
        <w:pStyle w:val="6"/>
        <w:ind w:firstLine="1365" w:firstLineChars="650"/>
        <w:rPr>
          <w:rFonts w:hAnsi="宋体"/>
          <w:szCs w:val="21"/>
        </w:rPr>
      </w:pPr>
      <w:r>
        <w:rPr>
          <w:rFonts w:hAnsi="宋体"/>
          <w:szCs w:val="21"/>
        </w:rPr>
        <w:t>Vt——</w:t>
      </w:r>
      <w:r>
        <w:rPr>
          <w:rFonts w:hint="eastAsia" w:hAnsi="宋体"/>
          <w:szCs w:val="21"/>
        </w:rPr>
        <w:t>该试验水样的总体积，</w:t>
      </w:r>
      <w:r>
        <w:rPr>
          <w:rFonts w:hAnsi="宋体"/>
          <w:szCs w:val="21"/>
        </w:rPr>
        <w:t>ml</w:t>
      </w:r>
    </w:p>
    <w:p>
      <w:pPr>
        <w:pStyle w:val="6"/>
        <w:rPr>
          <w:rFonts w:hAnsi="宋体"/>
          <w:szCs w:val="21"/>
        </w:rPr>
      </w:pPr>
    </w:p>
    <w:p>
      <w:pPr>
        <w:pStyle w:val="6"/>
        <w:ind w:firstLine="424" w:firstLineChars="176"/>
        <w:rPr>
          <w:rFonts w:hAnsi="宋体"/>
          <w:b/>
          <w:sz w:val="24"/>
          <w:szCs w:val="24"/>
        </w:rPr>
      </w:pPr>
      <w:r>
        <w:rPr>
          <w:rFonts w:hint="eastAsia" w:hAnsi="宋体"/>
          <w:b/>
          <w:sz w:val="24"/>
          <w:szCs w:val="24"/>
        </w:rPr>
        <w:t>⑸实验结果：</w:t>
      </w:r>
    </w:p>
    <w:tbl>
      <w:tblPr>
        <w:tblW w:w="809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C2D69B"/>
        <w:tblLayout w:type="fixed"/>
        <w:tblCellMar>
          <w:left w:w="108" w:type="dxa"/>
          <w:right w:w="108" w:type="dxa"/>
        </w:tblCellMar>
      </w:tblPr>
      <w:tblGrid>
        <w:gridCol w:w="2058"/>
        <w:gridCol w:w="2018"/>
        <w:gridCol w:w="2010"/>
        <w:gridCol w:w="2011"/>
      </w:tblGrid>
      <w:tr>
        <w:trPr>
          <w:trHeight w:val="630" w:hRule="atLeast"/>
        </w:trPr>
        <w:tc>
          <w:tcPr>
            <w:tcW w:w="2058" w:type="dxa"/>
            <w:shd w:val="clear" w:color="auto" w:fill="C2D69B"/>
            <w:vAlign w:val="center"/>
          </w:tcPr>
          <w:p>
            <w:pPr>
              <w:pStyle w:val="6"/>
              <w:jc w:val="center"/>
              <w:rPr>
                <w:rFonts w:hAnsi="宋体"/>
                <w:kern w:val="0"/>
                <w:sz w:val="20"/>
                <w:szCs w:val="21"/>
              </w:rPr>
            </w:pPr>
            <w:r>
              <w:rPr>
                <w:rFonts w:hint="eastAsia" w:hAnsi="宋体"/>
                <w:kern w:val="0"/>
                <w:sz w:val="20"/>
                <w:szCs w:val="21"/>
              </w:rPr>
              <w:t>编号</w:t>
            </w:r>
          </w:p>
        </w:tc>
        <w:tc>
          <w:tcPr>
            <w:tcW w:w="2018" w:type="dxa"/>
            <w:tcBorders>
              <w:bottom w:val="single" w:color="auto" w:sz="4" w:space="0"/>
            </w:tcBorders>
            <w:shd w:val="clear" w:color="auto" w:fill="C2D69B"/>
            <w:vAlign w:val="center"/>
          </w:tcPr>
          <w:p>
            <w:pPr>
              <w:pStyle w:val="6"/>
              <w:jc w:val="center"/>
              <w:rPr>
                <w:rFonts w:hAnsi="宋体"/>
                <w:kern w:val="0"/>
                <w:sz w:val="20"/>
                <w:szCs w:val="21"/>
              </w:rPr>
            </w:pPr>
            <w:r>
              <w:rPr>
                <w:rFonts w:hint="eastAsia" w:hAnsi="宋体"/>
                <w:kern w:val="0"/>
                <w:sz w:val="20"/>
                <w:szCs w:val="21"/>
              </w:rPr>
              <w:t>东湖</w:t>
            </w:r>
          </w:p>
        </w:tc>
        <w:tc>
          <w:tcPr>
            <w:tcW w:w="2010" w:type="dxa"/>
            <w:tcBorders>
              <w:bottom w:val="single" w:color="auto" w:sz="4" w:space="0"/>
            </w:tcBorders>
            <w:shd w:val="clear" w:color="auto" w:fill="C2D69B"/>
            <w:vAlign w:val="center"/>
          </w:tcPr>
          <w:p>
            <w:pPr>
              <w:pStyle w:val="6"/>
              <w:jc w:val="center"/>
              <w:rPr>
                <w:rFonts w:hAnsi="宋体"/>
                <w:kern w:val="0"/>
                <w:sz w:val="20"/>
                <w:szCs w:val="21"/>
              </w:rPr>
            </w:pPr>
            <w:r>
              <w:rPr>
                <w:rFonts w:hint="eastAsia" w:hAnsi="宋体"/>
                <w:kern w:val="0"/>
                <w:sz w:val="20"/>
                <w:szCs w:val="21"/>
              </w:rPr>
              <w:t>南湖一号</w:t>
            </w:r>
          </w:p>
        </w:tc>
        <w:tc>
          <w:tcPr>
            <w:tcW w:w="2011" w:type="dxa"/>
            <w:tcBorders>
              <w:bottom w:val="single" w:color="auto" w:sz="4" w:space="0"/>
            </w:tcBorders>
            <w:shd w:val="clear" w:color="auto" w:fill="C2D69B"/>
            <w:vAlign w:val="center"/>
          </w:tcPr>
          <w:p>
            <w:pPr>
              <w:pStyle w:val="6"/>
              <w:jc w:val="center"/>
              <w:rPr>
                <w:rFonts w:hAnsi="宋体"/>
                <w:kern w:val="0"/>
                <w:sz w:val="20"/>
                <w:szCs w:val="21"/>
              </w:rPr>
            </w:pPr>
            <w:r>
              <w:rPr>
                <w:rFonts w:hint="eastAsia" w:hAnsi="宋体"/>
                <w:kern w:val="0"/>
                <w:sz w:val="20"/>
                <w:szCs w:val="21"/>
              </w:rPr>
              <w:t>南湖二号</w:t>
            </w:r>
          </w:p>
        </w:tc>
      </w:tr>
      <w:tr>
        <w:trPr>
          <w:trHeight w:val="630" w:hRule="atLeast"/>
        </w:trPr>
        <w:tc>
          <w:tcPr>
            <w:tcW w:w="2058" w:type="dxa"/>
            <w:shd w:val="clear" w:color="auto" w:fill="C2D69B"/>
            <w:vAlign w:val="center"/>
          </w:tcPr>
          <w:p>
            <w:pPr>
              <w:pStyle w:val="6"/>
              <w:jc w:val="center"/>
              <w:rPr>
                <w:rFonts w:hAnsi="宋体"/>
                <w:kern w:val="0"/>
                <w:sz w:val="20"/>
                <w:szCs w:val="21"/>
              </w:rPr>
            </w:pPr>
            <w:r>
              <w:rPr>
                <w:rFonts w:hint="eastAsia" w:hAnsi="宋体"/>
                <w:kern w:val="0"/>
                <w:sz w:val="20"/>
                <w:szCs w:val="21"/>
              </w:rPr>
              <w:t>生化需氧量</w:t>
            </w:r>
            <w:r>
              <w:rPr>
                <w:rFonts w:hAnsi="宋体"/>
                <w:kern w:val="0"/>
                <w:sz w:val="20"/>
                <w:szCs w:val="21"/>
              </w:rPr>
              <w:t>(BOD)mg/l</w:t>
            </w:r>
          </w:p>
        </w:tc>
        <w:tc>
          <w:tcPr>
            <w:tcW w:w="2018" w:type="dxa"/>
            <w:shd w:val="clear" w:color="auto" w:fill="F3E475"/>
            <w:vAlign w:val="center"/>
          </w:tcPr>
          <w:p>
            <w:pPr>
              <w:pStyle w:val="6"/>
              <w:jc w:val="center"/>
              <w:rPr>
                <w:rFonts w:hAnsi="宋体"/>
                <w:kern w:val="0"/>
                <w:sz w:val="20"/>
                <w:szCs w:val="21"/>
              </w:rPr>
            </w:pPr>
            <w:r>
              <w:rPr>
                <w:rFonts w:hAnsi="宋体"/>
                <w:kern w:val="0"/>
                <w:sz w:val="20"/>
                <w:szCs w:val="21"/>
              </w:rPr>
              <w:t>5.2</w:t>
            </w:r>
          </w:p>
        </w:tc>
        <w:tc>
          <w:tcPr>
            <w:tcW w:w="2010" w:type="dxa"/>
            <w:shd w:val="clear" w:color="auto" w:fill="F3E475"/>
            <w:vAlign w:val="center"/>
          </w:tcPr>
          <w:p>
            <w:pPr>
              <w:pStyle w:val="6"/>
              <w:jc w:val="center"/>
              <w:rPr>
                <w:rFonts w:hAnsi="宋体"/>
                <w:kern w:val="0"/>
                <w:sz w:val="20"/>
                <w:szCs w:val="21"/>
              </w:rPr>
            </w:pPr>
            <w:r>
              <w:rPr>
                <w:rFonts w:hAnsi="宋体"/>
                <w:kern w:val="0"/>
                <w:sz w:val="20"/>
                <w:szCs w:val="21"/>
              </w:rPr>
              <w:t>37</w:t>
            </w:r>
          </w:p>
        </w:tc>
        <w:tc>
          <w:tcPr>
            <w:tcW w:w="2011" w:type="dxa"/>
            <w:shd w:val="clear" w:color="auto" w:fill="F3E475"/>
            <w:vAlign w:val="center"/>
          </w:tcPr>
          <w:p>
            <w:pPr>
              <w:pStyle w:val="6"/>
              <w:jc w:val="center"/>
              <w:rPr>
                <w:rFonts w:hAnsi="宋体"/>
                <w:kern w:val="0"/>
                <w:sz w:val="20"/>
                <w:szCs w:val="21"/>
              </w:rPr>
            </w:pPr>
            <w:r>
              <w:rPr>
                <w:rFonts w:hAnsi="宋体"/>
                <w:kern w:val="0"/>
                <w:sz w:val="20"/>
                <w:szCs w:val="21"/>
              </w:rPr>
              <w:t>46</w:t>
            </w:r>
          </w:p>
        </w:tc>
      </w:tr>
    </w:tbl>
    <w:p>
      <w:pPr>
        <w:pStyle w:val="6"/>
        <w:jc w:val="center"/>
        <w:rPr>
          <w:rFonts w:ascii="黑体" w:hAnsi="黑体" w:eastAsia="黑体"/>
          <w:szCs w:val="21"/>
        </w:rPr>
      </w:pPr>
      <w:r>
        <w:rPr>
          <w:rFonts w:hint="eastAsia" w:ascii="黑体" w:hAnsi="黑体" w:eastAsia="黑体"/>
          <w:szCs w:val="21"/>
        </w:rPr>
        <w:t>表8</w:t>
      </w:r>
    </w:p>
    <w:p>
      <w:pPr>
        <w:pStyle w:val="6"/>
        <w:rPr>
          <w:rFonts w:hAnsi="宋体"/>
          <w:szCs w:val="21"/>
        </w:rPr>
      </w:pPr>
      <w:r>
        <w:rPr>
          <w:rFonts w:hint="eastAsia" w:hAnsi="宋体"/>
          <w:szCs w:val="21"/>
        </w:rPr>
        <w:t>该图为仪器检测东湖化学耗氧量</w:t>
      </w:r>
      <w:r>
        <w:rPr>
          <w:rFonts w:hAnsi="宋体"/>
          <w:szCs w:val="21"/>
        </w:rPr>
        <w:t>(BOD5)</w:t>
      </w:r>
      <w:r>
        <w:rPr>
          <w:rFonts w:hint="eastAsia" w:hAnsi="宋体"/>
          <w:szCs w:val="21"/>
        </w:rPr>
        <w:t>的实验结果：</w:t>
      </w:r>
    </w:p>
    <w:p>
      <w:pPr>
        <w:pStyle w:val="6"/>
        <w:rPr>
          <w:rFonts w:hAnsi="宋体"/>
          <w:sz w:val="24"/>
          <w:szCs w:val="24"/>
        </w:rPr>
      </w:pPr>
      <w:r>
        <w:rPr>
          <w:rFonts w:ascii="宋体" w:hAnsi="宋体" w:eastAsia="宋体" w:cs="Times New Roman"/>
          <w:kern w:val="2"/>
          <w:sz w:val="24"/>
          <w:szCs w:val="24"/>
          <w:lang w:val="en-US" w:eastAsia="zh-CN" w:bidi="ar-SA"/>
        </w:rPr>
        <w:pict>
          <v:shape id="图片 33" o:spid="_x0000_s1049" alt="2013-09-12 16" type="#_x0000_t75" style="height:190.5pt;width:330pt;rotation:0f;" o:ole="f" fillcolor="#FFFFFF" filled="f" o:preferrelative="t" stroked="f" coordorigin="0,0" coordsize="21600,21600">
            <v:fill on="f" color2="#FFFFFF" focus="0%"/>
            <v:imagedata cropleft="1425f" croptop="5697f" cropbottom="11493f" gain="65536f" blacklevel="0f" gamma="0" o:title="" r:id="rId28"/>
            <o:lock v:ext="edit" position="f" selection="f" grouping="f" rotation="f" cropping="f" text="f" aspectratio="t"/>
            <w10:wrap type="none"/>
            <w10:anchorlock/>
          </v:shape>
        </w:pict>
      </w:r>
    </w:p>
    <w:p>
      <w:pPr>
        <w:pStyle w:val="6"/>
        <w:jc w:val="center"/>
        <w:rPr>
          <w:rFonts w:ascii="黑体" w:hAnsi="黑体" w:eastAsia="黑体"/>
          <w:sz w:val="18"/>
          <w:szCs w:val="18"/>
        </w:rPr>
      </w:pPr>
      <w:r>
        <w:rPr>
          <w:rFonts w:hint="eastAsia" w:ascii="黑体" w:hAnsi="黑体" w:eastAsia="黑体"/>
          <w:sz w:val="18"/>
          <w:szCs w:val="18"/>
        </w:rPr>
        <w:t>图10</w:t>
      </w:r>
    </w:p>
    <w:p>
      <w:pPr>
        <w:pStyle w:val="6"/>
        <w:rPr>
          <w:rFonts w:hAnsi="宋体"/>
          <w:szCs w:val="21"/>
        </w:rPr>
      </w:pPr>
      <w:r>
        <w:rPr>
          <w:rFonts w:hint="eastAsia" w:hAnsi="宋体"/>
          <w:szCs w:val="21"/>
        </w:rPr>
        <w:t>该图为仪器检测南湖</w:t>
      </w:r>
      <w:r>
        <w:rPr>
          <w:rFonts w:hAnsi="宋体"/>
          <w:szCs w:val="21"/>
        </w:rPr>
        <w:t>1</w:t>
      </w:r>
      <w:r>
        <w:rPr>
          <w:rFonts w:hint="eastAsia" w:hAnsi="宋体"/>
          <w:szCs w:val="21"/>
        </w:rPr>
        <w:t>号化学耗氧量</w:t>
      </w:r>
      <w:r>
        <w:rPr>
          <w:rFonts w:hAnsi="宋体"/>
          <w:szCs w:val="21"/>
        </w:rPr>
        <w:t>(BOD5)</w:t>
      </w:r>
      <w:r>
        <w:rPr>
          <w:rFonts w:hint="eastAsia" w:hAnsi="宋体"/>
          <w:szCs w:val="21"/>
        </w:rPr>
        <w:t>的实验结果：</w:t>
      </w:r>
    </w:p>
    <w:p>
      <w:pPr>
        <w:pStyle w:val="6"/>
        <w:rPr>
          <w:rFonts w:hAnsi="宋体"/>
          <w:sz w:val="24"/>
          <w:szCs w:val="24"/>
        </w:rPr>
      </w:pPr>
      <w:r>
        <w:rPr>
          <w:rFonts w:ascii="宋体" w:hAnsi="宋体" w:eastAsia="宋体" w:cs="Times New Roman"/>
          <w:kern w:val="2"/>
          <w:sz w:val="24"/>
          <w:szCs w:val="24"/>
          <w:lang w:val="en-US" w:eastAsia="zh-CN" w:bidi="ar-SA"/>
        </w:rPr>
        <w:pict>
          <v:shape id="图片 34" o:spid="_x0000_s1050" alt="2013-09-12 16" type="#_x0000_t75" style="height:187.5pt;width:351pt;rotation:0f;" o:ole="f" fillcolor="#FFFFFF" filled="f" o:preferrelative="t" stroked="f" coordorigin="0,0" coordsize="21600,21600">
            <v:fill on="f" color2="#FFFFFF" focus="0%"/>
            <v:imagedata cropleft="1715f" croptop="14851f" cropright="2725f" cropbottom="4017f" gain="65536f" blacklevel="0f" gamma="0" o:title="" r:id="rId29"/>
            <o:lock v:ext="edit" position="f" selection="f" grouping="f" rotation="f" cropping="f" text="f" aspectratio="t"/>
            <w10:wrap type="none"/>
            <w10:anchorlock/>
          </v:shape>
        </w:pict>
      </w:r>
    </w:p>
    <w:p>
      <w:pPr>
        <w:pStyle w:val="6"/>
        <w:jc w:val="center"/>
        <w:rPr>
          <w:rFonts w:ascii="黑体" w:hAnsi="黑体" w:eastAsia="黑体"/>
          <w:sz w:val="18"/>
          <w:szCs w:val="18"/>
        </w:rPr>
      </w:pPr>
      <w:r>
        <w:rPr>
          <w:rFonts w:hint="eastAsia" w:ascii="黑体" w:hAnsi="黑体" w:eastAsia="黑体"/>
          <w:sz w:val="18"/>
          <w:szCs w:val="18"/>
        </w:rPr>
        <w:t>图11</w:t>
      </w:r>
    </w:p>
    <w:p>
      <w:pPr>
        <w:pStyle w:val="6"/>
        <w:rPr>
          <w:rFonts w:hAnsi="宋体"/>
          <w:szCs w:val="21"/>
        </w:rPr>
      </w:pPr>
      <w:r>
        <w:rPr>
          <w:rFonts w:hint="eastAsia" w:hAnsi="宋体"/>
          <w:szCs w:val="21"/>
        </w:rPr>
        <w:t>该图为仪器检测南湖</w:t>
      </w:r>
      <w:r>
        <w:rPr>
          <w:rFonts w:hAnsi="宋体"/>
          <w:szCs w:val="21"/>
        </w:rPr>
        <w:t>2</w:t>
      </w:r>
      <w:r>
        <w:rPr>
          <w:rFonts w:hint="eastAsia" w:hAnsi="宋体"/>
          <w:szCs w:val="21"/>
        </w:rPr>
        <w:t>号化学耗氧量</w:t>
      </w:r>
      <w:r>
        <w:rPr>
          <w:rFonts w:hAnsi="宋体"/>
          <w:szCs w:val="21"/>
        </w:rPr>
        <w:t>(BOD5)</w:t>
      </w:r>
      <w:r>
        <w:rPr>
          <w:rFonts w:hint="eastAsia" w:hAnsi="宋体"/>
          <w:szCs w:val="21"/>
        </w:rPr>
        <w:t>的实验结果：</w:t>
      </w:r>
    </w:p>
    <w:p>
      <w:pPr>
        <w:pStyle w:val="6"/>
        <w:rPr>
          <w:rFonts w:hAnsi="宋体"/>
          <w:sz w:val="24"/>
          <w:szCs w:val="24"/>
        </w:rPr>
      </w:pPr>
      <w:r>
        <w:rPr>
          <w:rFonts w:ascii="宋体" w:hAnsi="宋体" w:eastAsia="宋体" w:cs="Times New Roman"/>
          <w:kern w:val="2"/>
          <w:sz w:val="24"/>
          <w:szCs w:val="24"/>
          <w:lang w:val="en-US" w:eastAsia="zh-CN" w:bidi="ar-SA"/>
        </w:rPr>
        <w:pict>
          <v:shape id="图片 35" o:spid="_x0000_s1051" alt="2013-09-12 16" type="#_x0000_t75" style="height:187.5pt;width:330pt;rotation:0f;" o:ole="f" fillcolor="#FFFFFF" filled="f" o:preferrelative="t" stroked="f" coordorigin="0,0" coordsize="21600,21600">
            <v:fill on="f" color2="#FFFFFF" focus="0%"/>
            <v:imagedata cropleft="1425f" croptop="8049f" cropbottom="10322f" gain="65536f" blacklevel="0f" gamma="0" o:title="" r:id="rId30"/>
            <o:lock v:ext="edit" position="f" selection="f" grouping="f" rotation="f" cropping="f" text="f" aspectratio="t"/>
            <w10:wrap type="none"/>
            <w10:anchorlock/>
          </v:shape>
        </w:pict>
      </w:r>
    </w:p>
    <w:p>
      <w:pPr>
        <w:pStyle w:val="6"/>
        <w:jc w:val="center"/>
        <w:rPr>
          <w:rFonts w:ascii="黑体" w:hAnsi="黑体" w:eastAsia="黑体"/>
          <w:sz w:val="18"/>
          <w:szCs w:val="18"/>
        </w:rPr>
      </w:pPr>
      <w:r>
        <w:rPr>
          <w:rFonts w:hint="eastAsia" w:ascii="黑体" w:hAnsi="黑体" w:eastAsia="黑体"/>
          <w:sz w:val="18"/>
          <w:szCs w:val="18"/>
        </w:rPr>
        <w:t>图12</w:t>
      </w:r>
    </w:p>
    <w:p>
      <w:pPr>
        <w:pStyle w:val="6"/>
        <w:rPr>
          <w:rFonts w:hAnsi="宋体"/>
          <w:b/>
          <w:sz w:val="24"/>
          <w:szCs w:val="24"/>
        </w:rPr>
      </w:pPr>
      <w:r>
        <w:rPr>
          <w:rFonts w:hint="eastAsia" w:hAnsi="宋体"/>
          <w:b/>
          <w:sz w:val="24"/>
          <w:szCs w:val="24"/>
          <w:lang w:val="en-US" w:eastAsia="zh-CN"/>
        </w:rPr>
        <w:t xml:space="preserve">   </w:t>
      </w:r>
      <w:r>
        <w:rPr>
          <w:rFonts w:hint="eastAsia" w:hAnsi="宋体"/>
          <w:b/>
          <w:sz w:val="24"/>
          <w:szCs w:val="24"/>
        </w:rPr>
        <w:t>⑹实验分析：</w:t>
      </w:r>
    </w:p>
    <w:p>
      <w:pPr>
        <w:jc w:val="center"/>
        <w:rPr>
          <w:rFonts w:ascii="宋体"/>
          <w:sz w:val="24"/>
        </w:rPr>
      </w:pPr>
      <w:r>
        <w:rPr>
          <w:rFonts w:hint="eastAsia" w:ascii="宋体" w:hAnsi="宋体"/>
        </w:rPr>
        <w:t>表水环境质量标准基本项目标准值中生化需氧量（</w:t>
      </w:r>
      <w:r>
        <w:rPr>
          <w:rFonts w:ascii="宋体" w:hAnsi="宋体"/>
        </w:rPr>
        <w:t>BOD5</w:t>
      </w:r>
      <w:r>
        <w:rPr>
          <w:rFonts w:hint="eastAsia" w:ascii="宋体" w:hAnsi="宋体"/>
        </w:rPr>
        <w:t>）的标准</w:t>
      </w:r>
      <w:r>
        <w:rPr>
          <w:rFonts w:hint="eastAsia" w:ascii="宋体" w:hAnsi="宋体"/>
          <w:bCs/>
          <w:szCs w:val="21"/>
        </w:rPr>
        <w:t>：</w:t>
      </w:r>
    </w:p>
    <w:tbl>
      <w:tblPr>
        <w:tblW w:w="8319" w:type="dxa"/>
        <w:tblInd w:w="10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C2D69B"/>
        <w:tblLayout w:type="fixed"/>
        <w:tblCellMar>
          <w:left w:w="108" w:type="dxa"/>
          <w:right w:w="108" w:type="dxa"/>
        </w:tblCellMar>
      </w:tblPr>
      <w:tblGrid>
        <w:gridCol w:w="2773"/>
        <w:gridCol w:w="2773"/>
        <w:gridCol w:w="2773"/>
      </w:tblGrid>
      <w:tr>
        <w:trPr>
          <w:trHeight w:val="390" w:hRule="atLeast"/>
        </w:trPr>
        <w:tc>
          <w:tcPr>
            <w:tcW w:w="2773" w:type="dxa"/>
            <w:shd w:val="clear" w:color="auto" w:fill="C2D69B"/>
            <w:vAlign w:val="center"/>
          </w:tcPr>
          <w:p>
            <w:pPr>
              <w:widowControl/>
              <w:jc w:val="center"/>
              <w:rPr>
                <w:rFonts w:ascii="宋体" w:cs="宋体"/>
                <w:kern w:val="0"/>
                <w:szCs w:val="21"/>
              </w:rPr>
            </w:pPr>
            <w:r>
              <w:rPr>
                <w:rFonts w:hint="eastAsia" w:ascii="宋体" w:hAnsi="宋体" w:cs="宋体"/>
                <w:kern w:val="0"/>
                <w:szCs w:val="21"/>
              </w:rPr>
              <w:t>分类</w:t>
            </w:r>
          </w:p>
        </w:tc>
        <w:tc>
          <w:tcPr>
            <w:tcW w:w="2773" w:type="dxa"/>
            <w:tcBorders>
              <w:bottom w:val="single" w:color="auto" w:sz="4" w:space="0"/>
            </w:tcBorders>
            <w:shd w:val="clear" w:color="auto" w:fill="C2D69B"/>
            <w:vAlign w:val="center"/>
          </w:tcPr>
          <w:p>
            <w:pPr>
              <w:widowControl/>
              <w:jc w:val="center"/>
              <w:rPr>
                <w:rFonts w:ascii="宋体" w:cs="宋体"/>
                <w:kern w:val="0"/>
                <w:szCs w:val="21"/>
              </w:rPr>
            </w:pPr>
            <w:r>
              <w:rPr>
                <w:rFonts w:hint="eastAsia" w:ascii="宋体" w:hAnsi="宋体" w:cs="宋体"/>
                <w:kern w:val="0"/>
                <w:szCs w:val="21"/>
              </w:rPr>
              <w:t>Ⅲ类</w:t>
            </w:r>
          </w:p>
        </w:tc>
        <w:tc>
          <w:tcPr>
            <w:tcW w:w="2773" w:type="dxa"/>
            <w:tcBorders>
              <w:bottom w:val="single" w:color="auto" w:sz="4" w:space="0"/>
            </w:tcBorders>
            <w:shd w:val="clear" w:color="auto" w:fill="C2D69B"/>
            <w:vAlign w:val="center"/>
          </w:tcPr>
          <w:p>
            <w:pPr>
              <w:widowControl/>
              <w:jc w:val="center"/>
              <w:rPr>
                <w:rFonts w:ascii="宋体" w:cs="宋体"/>
                <w:kern w:val="0"/>
                <w:szCs w:val="21"/>
              </w:rPr>
            </w:pPr>
            <w:r>
              <w:rPr>
                <w:rFonts w:hint="eastAsia" w:ascii="宋体" w:hAnsi="宋体" w:cs="宋体"/>
                <w:kern w:val="0"/>
                <w:szCs w:val="21"/>
              </w:rPr>
              <w:t>Ⅳ类</w:t>
            </w:r>
          </w:p>
        </w:tc>
      </w:tr>
      <w:tr>
        <w:trPr>
          <w:trHeight w:val="390" w:hRule="atLeast"/>
        </w:trPr>
        <w:tc>
          <w:tcPr>
            <w:tcW w:w="2773" w:type="dxa"/>
            <w:shd w:val="clear" w:color="auto" w:fill="C2D69B"/>
            <w:vAlign w:val="center"/>
          </w:tcPr>
          <w:p>
            <w:pPr>
              <w:widowControl/>
              <w:jc w:val="left"/>
              <w:rPr>
                <w:rFonts w:ascii="宋体" w:cs="Arial"/>
                <w:color w:val="000000"/>
                <w:kern w:val="0"/>
                <w:szCs w:val="21"/>
              </w:rPr>
            </w:pPr>
            <w:r>
              <w:rPr>
                <w:rFonts w:hint="eastAsia" w:ascii="宋体" w:hAnsi="宋体" w:cs="Arial"/>
                <w:color w:val="000000"/>
                <w:kern w:val="0"/>
                <w:szCs w:val="21"/>
              </w:rPr>
              <w:t>生化需氧量（</w:t>
            </w:r>
            <w:r>
              <w:rPr>
                <w:rFonts w:ascii="宋体" w:hAnsi="宋体" w:cs="Arial"/>
                <w:color w:val="000000"/>
                <w:kern w:val="0"/>
                <w:szCs w:val="21"/>
              </w:rPr>
              <w:t>BOD5</w:t>
            </w:r>
            <w:r>
              <w:rPr>
                <w:rFonts w:hint="eastAsia" w:ascii="宋体" w:hAnsi="宋体" w:cs="Arial"/>
                <w:color w:val="000000"/>
                <w:kern w:val="0"/>
                <w:szCs w:val="21"/>
              </w:rPr>
              <w:t>）</w:t>
            </w:r>
          </w:p>
        </w:tc>
        <w:tc>
          <w:tcPr>
            <w:tcW w:w="2773" w:type="dxa"/>
            <w:shd w:val="clear" w:color="auto" w:fill="F3E475"/>
            <w:vAlign w:val="center"/>
          </w:tcPr>
          <w:p>
            <w:pPr>
              <w:widowControl/>
              <w:jc w:val="center"/>
              <w:rPr>
                <w:rFonts w:ascii="宋体" w:cs="Arial"/>
                <w:color w:val="000000"/>
                <w:kern w:val="0"/>
                <w:szCs w:val="21"/>
              </w:rPr>
            </w:pPr>
            <w:r>
              <w:rPr>
                <w:rFonts w:ascii="宋体" w:hAnsi="宋体" w:cs="Arial"/>
                <w:color w:val="000000"/>
                <w:kern w:val="0"/>
                <w:szCs w:val="21"/>
              </w:rPr>
              <w:t>3</w:t>
            </w:r>
            <w:r>
              <w:rPr>
                <w:rFonts w:hint="eastAsia" w:ascii="宋体" w:hAnsi="宋体" w:cs="Arial"/>
                <w:color w:val="000000"/>
                <w:kern w:val="0"/>
                <w:szCs w:val="21"/>
              </w:rPr>
              <w:t>以下</w:t>
            </w:r>
          </w:p>
        </w:tc>
        <w:tc>
          <w:tcPr>
            <w:tcW w:w="2773" w:type="dxa"/>
            <w:shd w:val="clear" w:color="auto" w:fill="F3E475"/>
            <w:vAlign w:val="center"/>
          </w:tcPr>
          <w:p>
            <w:pPr>
              <w:widowControl/>
              <w:jc w:val="center"/>
              <w:rPr>
                <w:rFonts w:ascii="宋体" w:cs="Arial"/>
                <w:color w:val="000000"/>
                <w:kern w:val="0"/>
                <w:szCs w:val="21"/>
              </w:rPr>
            </w:pPr>
            <w:r>
              <w:rPr>
                <w:rFonts w:ascii="宋体" w:hAnsi="宋体" w:cs="Arial"/>
                <w:color w:val="000000"/>
                <w:kern w:val="0"/>
                <w:szCs w:val="21"/>
              </w:rPr>
              <w:t>3</w:t>
            </w:r>
            <w:r>
              <w:rPr>
                <w:rFonts w:hint="eastAsia" w:ascii="宋体" w:hAnsi="宋体" w:cs="Arial"/>
                <w:color w:val="000000"/>
                <w:kern w:val="0"/>
                <w:szCs w:val="21"/>
              </w:rPr>
              <w:t>以下　</w:t>
            </w:r>
          </w:p>
        </w:tc>
      </w:tr>
    </w:tbl>
    <w:p>
      <w:pPr>
        <w:pStyle w:val="6"/>
        <w:ind w:firstLine="270" w:firstLineChars="150"/>
        <w:jc w:val="center"/>
        <w:rPr>
          <w:rFonts w:ascii="黑体" w:hAnsi="黑体" w:eastAsia="黑体"/>
          <w:sz w:val="18"/>
          <w:szCs w:val="18"/>
        </w:rPr>
      </w:pPr>
      <w:r>
        <w:rPr>
          <w:rFonts w:hint="eastAsia" w:ascii="黑体" w:hAnsi="黑体" w:eastAsia="黑体"/>
          <w:sz w:val="18"/>
          <w:szCs w:val="18"/>
        </w:rPr>
        <w:t>表9</w:t>
      </w:r>
    </w:p>
    <w:p>
      <w:pPr>
        <w:pStyle w:val="6"/>
        <w:ind w:firstLine="420" w:firstLineChars="200"/>
        <w:rPr>
          <w:kern w:val="0"/>
          <w:szCs w:val="21"/>
        </w:rPr>
      </w:pPr>
      <w:r>
        <w:rPr>
          <w:rFonts w:hint="eastAsia"/>
          <w:szCs w:val="21"/>
        </w:rPr>
        <w:t>由此可知，东湖和南湖生化耗氧量明显高于标准值，</w:t>
      </w:r>
      <w:r>
        <w:rPr>
          <w:szCs w:val="21"/>
        </w:rPr>
        <w:t xml:space="preserve"> </w:t>
      </w:r>
      <w:r>
        <w:rPr>
          <w:rFonts w:hint="eastAsia"/>
          <w:kern w:val="0"/>
          <w:szCs w:val="21"/>
        </w:rPr>
        <w:t>根据生化需氧量（生化耗氧量），是表示水中有机物等需氧污染物质含量的一个综合指标，它说明水中有机物出于微生物的生化作用进行氧化分解，使之无机化或气体化时所消耗水中溶解氧的总数量。其值越高，说明水中有机污染物质越多，污染也就越严重。加以悬浮或溶解状态存在于生活污水和制糖、食品、造纸、纤维等工业废水中的碳氢化合物、蛋白质、油脂、木质素等均为有机污染物，可经好气菌的生物化学作用而分解，由于在分解过程中消耗氧气，故亦称需氧污染物质。若这类污染物质排入水体过多，将造成水中溶解氧缺乏，同时，有机物又通过水中厌氧菌的分解引起腐败现象，产生甲烷、硫化氢、硫醇和氨等恶臭气体，使水体变质发臭。</w:t>
      </w:r>
    </w:p>
    <w:p>
      <w:pPr>
        <w:pStyle w:val="6"/>
        <w:ind w:firstLine="420" w:firstLineChars="200"/>
        <w:rPr>
          <w:rFonts w:hAnsi="宋体"/>
          <w:szCs w:val="21"/>
        </w:rPr>
      </w:pPr>
      <w:r>
        <w:rPr>
          <w:rFonts w:hint="eastAsia"/>
          <w:kern w:val="0"/>
          <w:szCs w:val="21"/>
        </w:rPr>
        <w:t>所以可见，南湖和东湖水中所含的有机物明显高于正常指标，通过访谈了解可知，南湖最近鱼类大量死亡，没有及时分解，水体中的有机物含量偏高，东湖生化需氧量偏高的原因：第一，游人可能私自将自己的食物喂鱼，食物中含有有机物质；第二，由于发展旅游业的特点，周边餐饮业的发展，可能在湖泊中排入食物残渣，导致有机物含量升高。</w:t>
      </w:r>
    </w:p>
    <w:p>
      <w:pPr>
        <w:widowControl/>
        <w:shd w:val="clear" w:color="auto" w:fill="FFFFFF"/>
        <w:ind w:firstLine="420" w:firstLineChars="200"/>
        <w:jc w:val="left"/>
        <w:rPr>
          <w:rFonts w:ascii="宋体" w:cs="Arial"/>
          <w:color w:val="000000"/>
          <w:kern w:val="0"/>
          <w:szCs w:val="21"/>
        </w:rPr>
      </w:pPr>
      <w:r>
        <w:rPr>
          <w:rFonts w:hint="eastAsia" w:ascii="宋体" w:hAnsi="宋体" w:cs="Arial"/>
          <w:color w:val="000000"/>
          <w:kern w:val="0"/>
          <w:szCs w:val="21"/>
        </w:rPr>
        <w:t>进而可以设想推知夏季南湖水臭味难闻的原因，首先是温度升高，导致水中的含氧量低于其他季节，由于湖泊内有机物等需氧污染物多，经好氧型细菌的分解，导致南湖湖泊水中所溶解的氧气明显减少，无法提供水中鱼内的有氧呼吸所消耗的氧气，进而导致鱼内大量死亡，无法立即被微生物分解，发出阵阵难闻的气味。</w:t>
      </w:r>
    </w:p>
    <w:p>
      <w:pPr>
        <w:widowControl/>
        <w:shd w:val="clear" w:color="auto" w:fill="FFFFFF"/>
        <w:ind w:firstLine="420" w:firstLineChars="200"/>
        <w:jc w:val="left"/>
        <w:rPr>
          <w:kern w:val="0"/>
          <w:szCs w:val="21"/>
        </w:rPr>
      </w:pPr>
      <w:r>
        <w:rPr>
          <w:rFonts w:hint="eastAsia"/>
          <w:kern w:val="0"/>
          <w:szCs w:val="21"/>
        </w:rPr>
        <w:t>将南湖与东湖相比，生化耗氧量明显少于南湖，因为东湖是武汉的一个旅游景点，环境保护及重视程度相对会高于南湖，所以所以相对比来看，南湖的水质更令人堪忧，相关政府部门及环保局应该自习调查水中有机物污染物的来源，从来源入手，根本上减少南湖的污染，增加对环境保护盒治理的人力、物力、财力的投资。</w:t>
      </w:r>
    </w:p>
    <w:p>
      <w:pPr>
        <w:widowControl/>
        <w:shd w:val="clear" w:color="auto" w:fill="FFFFFF"/>
        <w:ind w:firstLine="420" w:firstLineChars="200"/>
        <w:jc w:val="left"/>
        <w:rPr>
          <w:rFonts w:ascii="宋体" w:cs="Arial"/>
          <w:color w:val="000000"/>
          <w:kern w:val="0"/>
          <w:szCs w:val="21"/>
        </w:rPr>
      </w:pPr>
    </w:p>
    <w:p>
      <w:pPr>
        <w:ind w:firstLine="424" w:firstLineChars="176"/>
        <w:rPr>
          <w:b/>
          <w:sz w:val="24"/>
        </w:rPr>
      </w:pPr>
      <w:r>
        <w:rPr>
          <w:rFonts w:hint="eastAsia"/>
          <w:b/>
          <w:sz w:val="24"/>
        </w:rPr>
        <w:t>（七）治理措施：</w:t>
      </w:r>
    </w:p>
    <w:p>
      <w:pPr>
        <w:ind w:firstLine="424" w:firstLineChars="176"/>
        <w:rPr>
          <w:rFonts w:ascii="宋体"/>
          <w:b/>
          <w:sz w:val="24"/>
        </w:rPr>
      </w:pPr>
      <w:r>
        <w:rPr>
          <w:rFonts w:ascii="宋体" w:hAnsi="宋体"/>
          <w:b/>
          <w:sz w:val="24"/>
        </w:rPr>
        <w:t>1</w:t>
      </w:r>
      <w:r>
        <w:rPr>
          <w:rFonts w:hint="eastAsia" w:ascii="宋体" w:hAnsi="宋体"/>
          <w:b/>
          <w:sz w:val="24"/>
        </w:rPr>
        <w:t>、人工湿地</w:t>
      </w:r>
    </w:p>
    <w:p>
      <w:pPr>
        <w:ind w:firstLine="420" w:firstLineChars="200"/>
        <w:rPr>
          <w:rFonts w:ascii="宋体"/>
          <w:b/>
        </w:rPr>
      </w:pPr>
      <w:r>
        <w:rPr>
          <w:rFonts w:hint="eastAsia" w:ascii="宋体" w:hAnsi="宋体"/>
        </w:rPr>
        <w:t>人工湿地是一种人为的将石、砂、土壤、煤渣等一种或几种介质按一定比例构成的基质，并有选择的植入植物，从而建立起一个人工湿地生态系统。当污水通过系统时，其中的污染物质和营养物质被系统吸收或分解，使水质得到净化。研究表明，在进水浓度较低的条件下，人工湿地对</w:t>
      </w:r>
      <w:r>
        <w:rPr>
          <w:rFonts w:ascii="宋体" w:hAnsi="宋体"/>
        </w:rPr>
        <w:t>BOD5</w:t>
      </w:r>
      <w:r>
        <w:rPr>
          <w:rFonts w:hint="eastAsia" w:ascii="宋体" w:hAnsi="宋体"/>
        </w:rPr>
        <w:t>的去除率可达</w:t>
      </w:r>
      <w:r>
        <w:rPr>
          <w:rFonts w:ascii="宋体" w:hAnsi="宋体"/>
        </w:rPr>
        <w:t>85 %</w:t>
      </w:r>
      <w:r>
        <w:rPr>
          <w:rFonts w:hint="eastAsia" w:ascii="宋体" w:hAnsi="宋体"/>
        </w:rPr>
        <w:t>～</w:t>
      </w:r>
      <w:r>
        <w:rPr>
          <w:rFonts w:ascii="宋体" w:hAnsi="宋体"/>
        </w:rPr>
        <w:t xml:space="preserve"> 95%</w:t>
      </w:r>
      <w:r>
        <w:rPr>
          <w:rFonts w:hint="eastAsia" w:ascii="宋体" w:hAnsi="宋体"/>
        </w:rPr>
        <w:t>，</w:t>
      </w:r>
      <w:r>
        <w:rPr>
          <w:rFonts w:ascii="宋体" w:hAnsi="宋体"/>
        </w:rPr>
        <w:t xml:space="preserve">COD </w:t>
      </w:r>
      <w:r>
        <w:rPr>
          <w:rFonts w:hint="eastAsia" w:ascii="宋体" w:hAnsi="宋体"/>
        </w:rPr>
        <w:t>的去除率可达</w:t>
      </w:r>
      <w:r>
        <w:rPr>
          <w:rFonts w:ascii="宋体" w:hAnsi="宋体"/>
        </w:rPr>
        <w:t>80 %</w:t>
      </w:r>
      <w:r>
        <w:rPr>
          <w:rFonts w:hint="eastAsia" w:ascii="宋体" w:hAnsi="宋体"/>
        </w:rPr>
        <w:t>以上，湿地对</w:t>
      </w:r>
      <w:r>
        <w:rPr>
          <w:rFonts w:ascii="宋体" w:hAnsi="宋体"/>
        </w:rPr>
        <w:t>N</w:t>
      </w:r>
      <w:r>
        <w:rPr>
          <w:rFonts w:hint="eastAsia" w:ascii="宋体" w:hAnsi="宋体"/>
        </w:rPr>
        <w:t>、</w:t>
      </w:r>
      <w:r>
        <w:rPr>
          <w:rFonts w:ascii="宋体" w:hAnsi="宋体"/>
        </w:rPr>
        <w:t xml:space="preserve">P </w:t>
      </w:r>
      <w:r>
        <w:rPr>
          <w:rFonts w:hint="eastAsia" w:ascii="宋体" w:hAnsi="宋体"/>
        </w:rPr>
        <w:t>去除率也很高，可分别达到</w:t>
      </w:r>
      <w:r>
        <w:rPr>
          <w:rFonts w:ascii="宋体" w:hAnsi="宋体"/>
        </w:rPr>
        <w:t>60 %</w:t>
      </w:r>
      <w:r>
        <w:rPr>
          <w:rFonts w:hint="eastAsia" w:ascii="宋体" w:hAnsi="宋体"/>
        </w:rPr>
        <w:t>和</w:t>
      </w:r>
      <w:r>
        <w:rPr>
          <w:rFonts w:ascii="宋体" w:hAnsi="宋体"/>
        </w:rPr>
        <w:t>90 %</w:t>
      </w:r>
      <w:r>
        <w:rPr>
          <w:rFonts w:hint="eastAsia" w:ascii="宋体" w:hAnsi="宋体"/>
        </w:rPr>
        <w:t>以</w:t>
      </w:r>
      <w:r>
        <w:rPr>
          <w:rFonts w:ascii="宋体" w:hAnsi="宋体"/>
          <w:b/>
        </w:rPr>
        <w:t>[1</w:t>
      </w:r>
      <w:r>
        <w:rPr>
          <w:rFonts w:hint="eastAsia" w:ascii="宋体" w:hAnsi="宋体"/>
          <w:b/>
        </w:rPr>
        <w:t>0</w:t>
      </w:r>
      <w:r>
        <w:rPr>
          <w:rFonts w:ascii="宋体" w:hAnsi="宋体"/>
          <w:b/>
        </w:rPr>
        <w:t xml:space="preserve">] </w:t>
      </w:r>
      <w:r>
        <w:rPr>
          <w:rFonts w:hint="eastAsia" w:ascii="宋体" w:hAnsi="宋体"/>
        </w:rPr>
        <w:t>。此法融合了自然净化和生物膜法优点，将污水净化、污水资源化及美化环境有机结合起来，因而被受到广泛关注。</w:t>
      </w:r>
    </w:p>
    <w:p>
      <w:pPr>
        <w:ind w:firstLine="424" w:firstLineChars="176"/>
        <w:rPr>
          <w:rFonts w:ascii="宋体"/>
          <w:b/>
          <w:sz w:val="24"/>
        </w:rPr>
      </w:pPr>
      <w:r>
        <w:rPr>
          <w:rFonts w:ascii="宋体" w:hAnsi="宋体"/>
          <w:b/>
          <w:sz w:val="24"/>
        </w:rPr>
        <w:t>2</w:t>
      </w:r>
      <w:r>
        <w:rPr>
          <w:rFonts w:hint="eastAsia" w:ascii="宋体" w:hAnsi="宋体"/>
          <w:b/>
          <w:sz w:val="24"/>
        </w:rPr>
        <w:t>、生物操纵</w:t>
      </w:r>
    </w:p>
    <w:p>
      <w:pPr>
        <w:ind w:firstLine="420" w:firstLineChars="200"/>
        <w:rPr>
          <w:rFonts w:ascii="宋体"/>
        </w:rPr>
      </w:pPr>
      <w:r>
        <w:rPr>
          <w:rFonts w:hint="eastAsia" w:ascii="宋体" w:hAnsi="宋体"/>
        </w:rPr>
        <w:t>针对富营养化这一“水体癌症”，近年来水生生物学家开始在水生生物种群结构调节方面进行探索性研究，提出了一种生态型富营养化湖泊管理概念</w:t>
      </w:r>
      <w:r>
        <w:rPr>
          <w:rFonts w:ascii="宋体"/>
        </w:rPr>
        <w:t>-</w:t>
      </w:r>
      <w:r>
        <w:rPr>
          <w:rFonts w:hint="eastAsia" w:ascii="宋体" w:hAnsi="宋体"/>
        </w:rPr>
        <w:t>生物操纵理论。具体方法多为减少</w:t>
      </w:r>
      <w:r>
        <w:rPr>
          <w:rFonts w:ascii="宋体" w:hAnsi="宋体"/>
        </w:rPr>
        <w:t>50%-100%</w:t>
      </w:r>
      <w:r>
        <w:rPr>
          <w:rFonts w:hint="eastAsia" w:ascii="宋体" w:hAnsi="宋体"/>
        </w:rPr>
        <w:t>的浮游生物食性鱼类，或高密度放养鱼食性鱼类来减少浮游生物食性鱼类。武汉东湖，谢平等研究者利用放养鳝、鳙的方法控制蓝藻水华的发生，至今效果长达十余年之久。巢湖治理工作者也采取大量放养鲍、蠕“食藻鱼”的措施，取得了显著除藻的效果</w:t>
      </w:r>
      <w:r>
        <w:rPr>
          <w:rFonts w:ascii="宋体" w:hAnsi="宋体"/>
          <w:b/>
        </w:rPr>
        <w:t>[1</w:t>
      </w:r>
      <w:r>
        <w:rPr>
          <w:rFonts w:hint="eastAsia" w:ascii="宋体" w:hAnsi="宋体"/>
          <w:b/>
        </w:rPr>
        <w:t>1</w:t>
      </w:r>
      <w:r>
        <w:rPr>
          <w:rFonts w:ascii="宋体" w:hAnsi="宋体"/>
          <w:b/>
        </w:rPr>
        <w:t>-1</w:t>
      </w:r>
      <w:r>
        <w:rPr>
          <w:rFonts w:hint="eastAsia" w:ascii="宋体" w:hAnsi="宋体"/>
          <w:b/>
        </w:rPr>
        <w:t>3</w:t>
      </w:r>
      <w:r>
        <w:rPr>
          <w:rFonts w:ascii="宋体" w:hAnsi="宋体"/>
          <w:b/>
        </w:rPr>
        <w:t>]</w:t>
      </w:r>
      <w:r>
        <w:rPr>
          <w:rFonts w:hint="eastAsia" w:ascii="宋体" w:hAnsi="宋体"/>
        </w:rPr>
        <w:t>。</w:t>
      </w:r>
    </w:p>
    <w:p>
      <w:pPr>
        <w:ind w:firstLine="210" w:firstLineChars="100"/>
      </w:pPr>
    </w:p>
    <w:p>
      <w:pPr>
        <w:adjustRightInd w:val="0"/>
        <w:snapToGrid w:val="0"/>
        <w:ind w:firstLine="2289" w:firstLineChars="1090"/>
      </w:pPr>
    </w:p>
    <w:p>
      <w:pPr>
        <w:adjustRightInd w:val="0"/>
        <w:snapToGrid w:val="0"/>
        <w:ind w:firstLine="2289" w:firstLineChars="1090"/>
      </w:pPr>
    </w:p>
    <w:p>
      <w:pPr>
        <w:adjustRightInd w:val="0"/>
        <w:snapToGrid w:val="0"/>
        <w:ind w:firstLine="2289" w:firstLineChars="1090"/>
      </w:pPr>
    </w:p>
    <w:p>
      <w:pPr>
        <w:adjustRightInd w:val="0"/>
        <w:snapToGrid w:val="0"/>
        <w:ind w:firstLine="2289" w:firstLineChars="1090"/>
      </w:pPr>
    </w:p>
    <w:p>
      <w:pPr>
        <w:adjustRightInd w:val="0"/>
        <w:snapToGrid w:val="0"/>
        <w:ind w:firstLine="2289" w:firstLineChars="1090"/>
      </w:pPr>
    </w:p>
    <w:p>
      <w:pPr>
        <w:adjustRightInd w:val="0"/>
        <w:snapToGrid w:val="0"/>
        <w:ind w:firstLine="2289" w:firstLineChars="1090"/>
      </w:pPr>
    </w:p>
    <w:p>
      <w:pPr>
        <w:adjustRightInd w:val="0"/>
        <w:snapToGrid w:val="0"/>
        <w:ind w:firstLine="2289" w:firstLineChars="1090"/>
      </w:pPr>
    </w:p>
    <w:p>
      <w:pPr>
        <w:adjustRightInd w:val="0"/>
        <w:snapToGrid w:val="0"/>
        <w:ind w:firstLine="2289" w:firstLineChars="1090"/>
      </w:pPr>
      <w:bookmarkStart w:id="1" w:name="_GoBack"/>
      <w:bookmarkEnd w:id="1"/>
    </w:p>
    <w:p>
      <w:pPr>
        <w:adjustRightInd w:val="0"/>
        <w:snapToGrid w:val="0"/>
        <w:ind w:firstLine="3502" w:firstLineChars="1090"/>
        <w:rPr>
          <w:rFonts w:ascii="黑体" w:eastAsia="黑体"/>
          <w:b/>
          <w:sz w:val="32"/>
          <w:szCs w:val="32"/>
        </w:rPr>
      </w:pPr>
      <w:r>
        <w:rPr>
          <w:rFonts w:hint="eastAsia" w:ascii="黑体" w:eastAsia="黑体"/>
          <w:b/>
          <w:sz w:val="32"/>
          <w:szCs w:val="32"/>
          <w:lang w:eastAsia="zh-CN"/>
        </w:rPr>
        <w:t>四</w:t>
      </w:r>
      <w:r>
        <w:rPr>
          <w:rFonts w:hint="eastAsia" w:ascii="黑体" w:eastAsia="黑体"/>
          <w:b/>
          <w:sz w:val="32"/>
          <w:szCs w:val="32"/>
        </w:rPr>
        <w:t>、问卷分析</w:t>
      </w:r>
    </w:p>
    <w:p>
      <w:pPr>
        <w:adjustRightInd w:val="0"/>
        <w:snapToGrid w:val="0"/>
        <w:ind w:firstLine="3502" w:firstLineChars="1090"/>
        <w:rPr>
          <w:rFonts w:ascii="黑体" w:eastAsia="黑体"/>
          <w:b/>
          <w:sz w:val="32"/>
          <w:szCs w:val="32"/>
        </w:rPr>
      </w:pPr>
    </w:p>
    <w:p>
      <w:pPr>
        <w:ind w:firstLine="424" w:firstLineChars="202"/>
        <w:rPr>
          <w:rFonts w:ascii="宋体" w:cs="宋体"/>
          <w:b/>
          <w:sz w:val="24"/>
        </w:rPr>
      </w:pPr>
      <w:r>
        <w:rPr>
          <w:rFonts w:ascii="Times New Roman" w:hAnsi="Times New Roman" w:eastAsia="宋体" w:cs="Times New Roman"/>
          <w:kern w:val="2"/>
          <w:sz w:val="21"/>
          <w:szCs w:val="24"/>
          <w:lang w:val="en-US" w:eastAsia="zh-CN" w:bidi="ar-SA"/>
        </w:rPr>
        <w:pict>
          <v:shape id="图片 57" o:spid="_x0000_s1026" type="#_x0000_t75" style="position:absolute;left:0;margin-left:5.25pt;margin-top:26.05pt;height:161.9pt;width:387.7pt;mso-wrap-distance-bottom:0pt;mso-wrap-distance-top:0pt;rotation:0f;z-index:251659264;" o:ole="f" fillcolor="#FFFFFF" filled="f" o:preferrelative="t" stroked="f" coordorigin="0,0" coordsize="21600,21600">
            <v:fill on="f" color2="#FFFFFF" focus="0%"/>
            <v:imagedata gain="65536f" blacklevel="0f" gamma="0" o:title="" r:id="rId31"/>
            <o:lock v:ext="edit" position="f" selection="f" grouping="f" rotation="f" cropping="f" text="f" aspectratio="t"/>
            <w10:wrap type="topAndBottom"/>
          </v:shape>
        </w:pict>
      </w:r>
      <w:r>
        <w:rPr>
          <w:rFonts w:hint="eastAsia" w:ascii="宋体" w:hAnsi="宋体" w:cs="宋体"/>
          <w:b/>
          <w:sz w:val="24"/>
        </w:rPr>
        <w:t>（一）、水质污染了解情况</w:t>
      </w:r>
      <w:r>
        <w:rPr>
          <w:rFonts w:ascii="宋体" w:cs="宋体"/>
          <w:b/>
          <w:sz w:val="24"/>
        </w:rPr>
        <w:tab/>
      </w:r>
    </w:p>
    <w:p>
      <w:pPr>
        <w:jc w:val="center"/>
        <w:rPr>
          <w:rFonts w:ascii="黑体" w:hAnsi="黑体" w:eastAsia="黑体" w:cs="宋体"/>
          <w:bCs/>
          <w:sz w:val="18"/>
          <w:szCs w:val="18"/>
        </w:rPr>
      </w:pPr>
      <w:r>
        <w:rPr>
          <w:rFonts w:hint="eastAsia" w:ascii="黑体" w:hAnsi="黑体" w:eastAsia="黑体" w:cs="宋体"/>
          <w:bCs/>
          <w:sz w:val="18"/>
          <w:szCs w:val="18"/>
        </w:rPr>
        <w:t>图13</w:t>
      </w:r>
    </w:p>
    <w:p>
      <w:pPr>
        <w:jc w:val="left"/>
        <w:rPr>
          <w:rFonts w:ascii="宋体" w:cs="宋体"/>
          <w:szCs w:val="21"/>
        </w:rPr>
      </w:pPr>
      <w:r>
        <w:rPr>
          <w:rFonts w:hint="eastAsia" w:ascii="宋体" w:hAnsi="宋体" w:cs="宋体"/>
          <w:b/>
          <w:bCs/>
          <w:szCs w:val="21"/>
        </w:rPr>
        <w:t>分析：</w:t>
      </w:r>
      <w:r>
        <w:rPr>
          <w:rFonts w:hint="eastAsia" w:ascii="宋体" w:hAnsi="宋体" w:cs="宋体"/>
          <w:szCs w:val="21"/>
        </w:rPr>
        <w:t>根据我们在东、南湖附近的调查结果，大部分人对东、南湖的污染一知半解，这部分人占了南湖、东湖调查对象的</w:t>
      </w:r>
      <w:r>
        <w:rPr>
          <w:rFonts w:ascii="宋体" w:hAnsi="宋体" w:cs="宋体"/>
          <w:szCs w:val="21"/>
        </w:rPr>
        <w:t>54%</w:t>
      </w:r>
      <w:r>
        <w:rPr>
          <w:rFonts w:hint="eastAsia" w:ascii="宋体" w:hAnsi="宋体" w:cs="宋体"/>
          <w:szCs w:val="21"/>
        </w:rPr>
        <w:t>、</w:t>
      </w:r>
      <w:r>
        <w:rPr>
          <w:rFonts w:ascii="宋体" w:hAnsi="宋体" w:cs="宋体"/>
          <w:szCs w:val="21"/>
        </w:rPr>
        <w:t>45%</w:t>
      </w:r>
      <w:r>
        <w:rPr>
          <w:rFonts w:hint="eastAsia" w:ascii="宋体" w:hAnsi="宋体" w:cs="宋体"/>
          <w:szCs w:val="21"/>
        </w:rPr>
        <w:t>，而完全不了解情况则占了</w:t>
      </w:r>
      <w:r>
        <w:rPr>
          <w:rFonts w:ascii="宋体" w:hAnsi="宋体" w:cs="宋体"/>
          <w:szCs w:val="21"/>
        </w:rPr>
        <w:t>21%</w:t>
      </w:r>
      <w:r>
        <w:rPr>
          <w:rFonts w:hint="eastAsia" w:ascii="宋体" w:hAnsi="宋体" w:cs="宋体"/>
          <w:szCs w:val="21"/>
        </w:rPr>
        <w:t>、</w:t>
      </w:r>
      <w:r>
        <w:rPr>
          <w:rFonts w:ascii="宋体" w:hAnsi="宋体" w:cs="宋体"/>
          <w:szCs w:val="21"/>
        </w:rPr>
        <w:t>30%</w:t>
      </w:r>
      <w:r>
        <w:rPr>
          <w:rFonts w:hint="eastAsia" w:ascii="宋体" w:hAnsi="宋体" w:cs="宋体"/>
          <w:szCs w:val="21"/>
        </w:rPr>
        <w:t>，可见有四分之三左右的人对水质污染的关注度不足，这也是水污染如此严重却缺乏管理的原因之一。而对南湖、东湖水质污染完全清楚的人只占</w:t>
      </w:r>
      <w:r>
        <w:rPr>
          <w:rFonts w:ascii="宋体" w:hAnsi="宋体" w:cs="宋体"/>
          <w:szCs w:val="21"/>
        </w:rPr>
        <w:t>7%</w:t>
      </w:r>
      <w:r>
        <w:rPr>
          <w:rFonts w:hint="eastAsia" w:ascii="宋体" w:hAnsi="宋体" w:cs="宋体"/>
          <w:szCs w:val="21"/>
        </w:rPr>
        <w:t>、</w:t>
      </w:r>
      <w:r>
        <w:rPr>
          <w:rFonts w:ascii="宋体" w:hAnsi="宋体" w:cs="宋体"/>
          <w:szCs w:val="21"/>
        </w:rPr>
        <w:t>10%</w:t>
      </w:r>
      <w:r>
        <w:rPr>
          <w:rFonts w:hint="eastAsia" w:ascii="宋体" w:hAnsi="宋体" w:cs="宋体"/>
          <w:szCs w:val="21"/>
        </w:rPr>
        <w:t>，比较清楚的占</w:t>
      </w:r>
      <w:r>
        <w:rPr>
          <w:rFonts w:ascii="宋体" w:hAnsi="宋体" w:cs="宋体"/>
          <w:szCs w:val="21"/>
        </w:rPr>
        <w:t>18%</w:t>
      </w:r>
      <w:r>
        <w:rPr>
          <w:rFonts w:hint="eastAsia" w:ascii="宋体" w:hAnsi="宋体" w:cs="宋体"/>
          <w:szCs w:val="21"/>
        </w:rPr>
        <w:t>、</w:t>
      </w:r>
      <w:r>
        <w:rPr>
          <w:rFonts w:ascii="宋体" w:hAnsi="宋体" w:cs="宋体"/>
          <w:szCs w:val="21"/>
        </w:rPr>
        <w:t>15%</w:t>
      </w:r>
      <w:r>
        <w:rPr>
          <w:rFonts w:hint="eastAsia" w:ascii="宋体" w:hAnsi="宋体" w:cs="宋体"/>
          <w:szCs w:val="21"/>
        </w:rPr>
        <w:t>，这些人只占了四分之一。</w:t>
      </w:r>
    </w:p>
    <w:p>
      <w:pPr>
        <w:jc w:val="left"/>
        <w:rPr>
          <w:rFonts w:ascii="宋体" w:cs="宋体"/>
          <w:szCs w:val="21"/>
        </w:rPr>
      </w:pPr>
    </w:p>
    <w:tbl>
      <w:tblPr>
        <w:tblpPr w:leftFromText="180" w:rightFromText="180" w:vertAnchor="text" w:horzAnchor="margin" w:tblpXSpec="left" w:tblpY="626"/>
        <w:tblOverlap w:val="never"/>
        <w:tblW w:w="759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108" w:type="dxa"/>
          <w:right w:w="108" w:type="dxa"/>
        </w:tblCellMar>
      </w:tblPr>
      <w:tblGrid>
        <w:gridCol w:w="2530"/>
        <w:gridCol w:w="2531"/>
        <w:gridCol w:w="2531"/>
      </w:tblGrid>
      <w:tr>
        <w:trPr>
          <w:trHeight w:val="307" w:hRule="atLeast"/>
        </w:trPr>
        <w:tc>
          <w:tcPr>
            <w:tcW w:w="2530" w:type="dxa"/>
            <w:vAlign w:val="center"/>
          </w:tcPr>
          <w:p>
            <w:pPr>
              <w:jc w:val="center"/>
              <w:rPr>
                <w:rFonts w:ascii="宋体" w:cs="宋体"/>
                <w:szCs w:val="21"/>
              </w:rPr>
            </w:pPr>
            <w:r>
              <w:rPr>
                <w:rFonts w:hint="eastAsia" w:ascii="宋体" w:hAnsi="宋体" w:cs="宋体"/>
                <w:szCs w:val="21"/>
              </w:rPr>
              <w:t>项目</w:t>
            </w:r>
          </w:p>
        </w:tc>
        <w:tc>
          <w:tcPr>
            <w:tcW w:w="2531" w:type="dxa"/>
            <w:vAlign w:val="center"/>
          </w:tcPr>
          <w:p>
            <w:pPr>
              <w:jc w:val="center"/>
              <w:rPr>
                <w:rFonts w:ascii="宋体" w:cs="宋体"/>
                <w:szCs w:val="21"/>
              </w:rPr>
            </w:pPr>
            <w:r>
              <w:rPr>
                <w:rFonts w:hint="eastAsia" w:ascii="宋体" w:hAnsi="宋体" w:cs="宋体"/>
                <w:szCs w:val="21"/>
              </w:rPr>
              <w:t>南湖</w:t>
            </w:r>
          </w:p>
        </w:tc>
        <w:tc>
          <w:tcPr>
            <w:tcW w:w="2531" w:type="dxa"/>
            <w:vAlign w:val="center"/>
          </w:tcPr>
          <w:p>
            <w:pPr>
              <w:jc w:val="center"/>
              <w:rPr>
                <w:rFonts w:ascii="宋体" w:cs="宋体"/>
                <w:szCs w:val="21"/>
              </w:rPr>
            </w:pPr>
            <w:r>
              <w:rPr>
                <w:rFonts w:hint="eastAsia" w:ascii="宋体" w:hAnsi="宋体" w:cs="宋体"/>
                <w:szCs w:val="21"/>
              </w:rPr>
              <w:t>东湖</w:t>
            </w:r>
          </w:p>
        </w:tc>
      </w:tr>
      <w:tr>
        <w:trPr>
          <w:trHeight w:val="307" w:hRule="atLeast"/>
        </w:trPr>
        <w:tc>
          <w:tcPr>
            <w:tcW w:w="2530" w:type="dxa"/>
            <w:vAlign w:val="center"/>
          </w:tcPr>
          <w:p>
            <w:pPr>
              <w:jc w:val="center"/>
              <w:rPr>
                <w:rFonts w:ascii="宋体" w:cs="宋体"/>
                <w:szCs w:val="21"/>
              </w:rPr>
            </w:pPr>
            <w:r>
              <w:rPr>
                <w:rFonts w:hint="eastAsia" w:ascii="宋体" w:hAnsi="宋体" w:cs="宋体"/>
                <w:szCs w:val="21"/>
              </w:rPr>
              <w:t>很关注</w:t>
            </w:r>
          </w:p>
        </w:tc>
        <w:tc>
          <w:tcPr>
            <w:tcW w:w="2531" w:type="dxa"/>
            <w:vAlign w:val="center"/>
          </w:tcPr>
          <w:p>
            <w:pPr>
              <w:jc w:val="center"/>
              <w:rPr>
                <w:rFonts w:ascii="宋体" w:cs="宋体"/>
                <w:szCs w:val="21"/>
              </w:rPr>
            </w:pPr>
            <w:r>
              <w:rPr>
                <w:rFonts w:ascii="宋体" w:hAnsi="宋体" w:cs="宋体"/>
                <w:szCs w:val="21"/>
              </w:rPr>
              <w:t>11%</w:t>
            </w:r>
          </w:p>
        </w:tc>
        <w:tc>
          <w:tcPr>
            <w:tcW w:w="2531" w:type="dxa"/>
            <w:vAlign w:val="center"/>
          </w:tcPr>
          <w:p>
            <w:pPr>
              <w:jc w:val="center"/>
              <w:rPr>
                <w:rFonts w:ascii="宋体" w:cs="宋体"/>
                <w:szCs w:val="21"/>
              </w:rPr>
            </w:pPr>
            <w:r>
              <w:rPr>
                <w:rFonts w:ascii="宋体" w:hAnsi="宋体" w:cs="宋体"/>
                <w:szCs w:val="21"/>
              </w:rPr>
              <w:t>0%</w:t>
            </w:r>
          </w:p>
        </w:tc>
      </w:tr>
      <w:tr>
        <w:trPr>
          <w:trHeight w:val="307" w:hRule="atLeast"/>
        </w:trPr>
        <w:tc>
          <w:tcPr>
            <w:tcW w:w="2530" w:type="dxa"/>
            <w:vAlign w:val="center"/>
          </w:tcPr>
          <w:p>
            <w:pPr>
              <w:jc w:val="center"/>
              <w:rPr>
                <w:rFonts w:ascii="宋体" w:cs="宋体"/>
                <w:szCs w:val="21"/>
              </w:rPr>
            </w:pPr>
            <w:r>
              <w:rPr>
                <w:rFonts w:hint="eastAsia" w:ascii="宋体" w:hAnsi="宋体" w:cs="宋体"/>
                <w:szCs w:val="21"/>
              </w:rPr>
              <w:t>有空就看一下</w:t>
            </w:r>
          </w:p>
        </w:tc>
        <w:tc>
          <w:tcPr>
            <w:tcW w:w="2531" w:type="dxa"/>
            <w:vAlign w:val="center"/>
          </w:tcPr>
          <w:p>
            <w:pPr>
              <w:jc w:val="center"/>
              <w:rPr>
                <w:rFonts w:ascii="宋体" w:cs="宋体"/>
                <w:szCs w:val="21"/>
              </w:rPr>
            </w:pPr>
            <w:r>
              <w:rPr>
                <w:rFonts w:ascii="宋体" w:hAnsi="宋体" w:cs="宋体"/>
                <w:szCs w:val="21"/>
              </w:rPr>
              <w:t>21%</w:t>
            </w:r>
          </w:p>
        </w:tc>
        <w:tc>
          <w:tcPr>
            <w:tcW w:w="2531" w:type="dxa"/>
            <w:vAlign w:val="center"/>
          </w:tcPr>
          <w:p>
            <w:pPr>
              <w:jc w:val="center"/>
              <w:rPr>
                <w:rFonts w:ascii="宋体" w:cs="宋体"/>
                <w:szCs w:val="21"/>
              </w:rPr>
            </w:pPr>
            <w:r>
              <w:rPr>
                <w:rFonts w:ascii="宋体" w:hAnsi="宋体" w:cs="宋体"/>
                <w:szCs w:val="21"/>
              </w:rPr>
              <w:t>40%</w:t>
            </w:r>
          </w:p>
        </w:tc>
      </w:tr>
      <w:tr>
        <w:trPr>
          <w:trHeight w:val="307" w:hRule="atLeast"/>
        </w:trPr>
        <w:tc>
          <w:tcPr>
            <w:tcW w:w="2530" w:type="dxa"/>
            <w:vAlign w:val="center"/>
          </w:tcPr>
          <w:p>
            <w:pPr>
              <w:jc w:val="center"/>
              <w:rPr>
                <w:rFonts w:ascii="宋体" w:cs="宋体"/>
                <w:szCs w:val="21"/>
              </w:rPr>
            </w:pPr>
            <w:r>
              <w:rPr>
                <w:rFonts w:hint="eastAsia" w:ascii="宋体" w:hAnsi="宋体" w:cs="宋体"/>
                <w:szCs w:val="21"/>
              </w:rPr>
              <w:t>不关注</w:t>
            </w:r>
          </w:p>
        </w:tc>
        <w:tc>
          <w:tcPr>
            <w:tcW w:w="2531" w:type="dxa"/>
            <w:vAlign w:val="center"/>
          </w:tcPr>
          <w:p>
            <w:pPr>
              <w:jc w:val="center"/>
              <w:rPr>
                <w:rFonts w:ascii="宋体" w:cs="宋体"/>
                <w:szCs w:val="21"/>
              </w:rPr>
            </w:pPr>
            <w:r>
              <w:rPr>
                <w:rFonts w:ascii="宋体" w:hAnsi="宋体" w:cs="宋体"/>
                <w:szCs w:val="21"/>
              </w:rPr>
              <w:t>21%</w:t>
            </w:r>
          </w:p>
        </w:tc>
        <w:tc>
          <w:tcPr>
            <w:tcW w:w="2531" w:type="dxa"/>
            <w:vAlign w:val="center"/>
          </w:tcPr>
          <w:p>
            <w:pPr>
              <w:jc w:val="center"/>
              <w:rPr>
                <w:rFonts w:ascii="宋体" w:cs="宋体"/>
                <w:szCs w:val="21"/>
              </w:rPr>
            </w:pPr>
            <w:r>
              <w:rPr>
                <w:rFonts w:ascii="宋体" w:hAnsi="宋体" w:cs="宋体"/>
                <w:szCs w:val="21"/>
              </w:rPr>
              <w:t>15%</w:t>
            </w:r>
          </w:p>
        </w:tc>
      </w:tr>
      <w:tr>
        <w:trPr>
          <w:trHeight w:val="307" w:hRule="atLeast"/>
        </w:trPr>
        <w:tc>
          <w:tcPr>
            <w:tcW w:w="2530" w:type="dxa"/>
            <w:vAlign w:val="center"/>
          </w:tcPr>
          <w:p>
            <w:pPr>
              <w:jc w:val="center"/>
              <w:rPr>
                <w:rFonts w:ascii="宋体" w:cs="宋体"/>
                <w:szCs w:val="21"/>
              </w:rPr>
            </w:pPr>
            <w:r>
              <w:rPr>
                <w:rFonts w:hint="eastAsia" w:ascii="宋体" w:hAnsi="宋体" w:cs="宋体"/>
                <w:szCs w:val="21"/>
              </w:rPr>
              <w:t>不知道这个报告</w:t>
            </w:r>
          </w:p>
        </w:tc>
        <w:tc>
          <w:tcPr>
            <w:tcW w:w="2531" w:type="dxa"/>
            <w:vAlign w:val="center"/>
          </w:tcPr>
          <w:p>
            <w:pPr>
              <w:jc w:val="center"/>
              <w:rPr>
                <w:rFonts w:ascii="宋体" w:cs="宋体"/>
                <w:szCs w:val="21"/>
              </w:rPr>
            </w:pPr>
            <w:r>
              <w:rPr>
                <w:rFonts w:ascii="宋体" w:hAnsi="宋体" w:cs="宋体"/>
                <w:szCs w:val="21"/>
              </w:rPr>
              <w:t>47%</w:t>
            </w:r>
          </w:p>
        </w:tc>
        <w:tc>
          <w:tcPr>
            <w:tcW w:w="2531" w:type="dxa"/>
            <w:vAlign w:val="center"/>
          </w:tcPr>
          <w:p>
            <w:pPr>
              <w:jc w:val="center"/>
              <w:rPr>
                <w:rFonts w:ascii="宋体" w:cs="宋体"/>
                <w:szCs w:val="21"/>
              </w:rPr>
            </w:pPr>
            <w:r>
              <w:rPr>
                <w:rFonts w:ascii="宋体" w:hAnsi="宋体" w:cs="宋体"/>
                <w:szCs w:val="21"/>
              </w:rPr>
              <w:t>45%</w:t>
            </w:r>
          </w:p>
        </w:tc>
      </w:tr>
    </w:tbl>
    <w:p>
      <w:pPr>
        <w:ind w:firstLine="424" w:firstLineChars="176"/>
        <w:jc w:val="left"/>
        <w:rPr>
          <w:rFonts w:ascii="宋体" w:cs="宋体"/>
          <w:b/>
          <w:sz w:val="24"/>
        </w:rPr>
      </w:pPr>
      <w:r>
        <w:rPr>
          <w:rFonts w:hint="eastAsia" w:ascii="宋体" w:hAnsi="宋体" w:cs="宋体"/>
          <w:b/>
          <w:sz w:val="24"/>
        </w:rPr>
        <w:t>（二）、水质监测报告关注度</w:t>
      </w:r>
    </w:p>
    <w:p>
      <w:pPr>
        <w:jc w:val="left"/>
        <w:rPr>
          <w:rFonts w:ascii="宋体" w:cs="宋体"/>
          <w:b/>
          <w:bCs/>
          <w:szCs w:val="21"/>
        </w:rPr>
      </w:pPr>
    </w:p>
    <w:p>
      <w:pPr>
        <w:jc w:val="center"/>
        <w:rPr>
          <w:rFonts w:ascii="黑体" w:hAnsi="黑体" w:eastAsia="黑体" w:cs="宋体"/>
          <w:bCs/>
          <w:sz w:val="18"/>
          <w:szCs w:val="18"/>
        </w:rPr>
      </w:pPr>
      <w:r>
        <w:rPr>
          <w:rFonts w:hint="eastAsia" w:ascii="黑体" w:hAnsi="黑体" w:eastAsia="黑体" w:cs="宋体"/>
          <w:bCs/>
          <w:sz w:val="18"/>
          <w:szCs w:val="18"/>
        </w:rPr>
        <w:t>表10</w:t>
      </w:r>
    </w:p>
    <w:p>
      <w:pPr>
        <w:jc w:val="left"/>
        <w:rPr>
          <w:rFonts w:ascii="宋体" w:cs="宋体"/>
          <w:szCs w:val="21"/>
        </w:rPr>
      </w:pPr>
      <w:r>
        <w:rPr>
          <w:rFonts w:hint="eastAsia" w:ascii="宋体" w:hAnsi="宋体" w:cs="宋体"/>
          <w:b/>
          <w:bCs/>
          <w:szCs w:val="21"/>
        </w:rPr>
        <w:t>分析：</w:t>
      </w:r>
      <w:r>
        <w:rPr>
          <w:rFonts w:hint="eastAsia" w:ascii="宋体" w:hAnsi="宋体" w:cs="宋体"/>
          <w:szCs w:val="21"/>
        </w:rPr>
        <w:t>调查结果显示，南湖附近的人有</w:t>
      </w:r>
      <w:r>
        <w:rPr>
          <w:rFonts w:ascii="宋体" w:hAnsi="宋体" w:cs="宋体"/>
          <w:szCs w:val="21"/>
        </w:rPr>
        <w:t>47%</w:t>
      </w:r>
      <w:r>
        <w:rPr>
          <w:rFonts w:hint="eastAsia" w:ascii="宋体" w:hAnsi="宋体" w:cs="宋体"/>
          <w:szCs w:val="21"/>
        </w:rPr>
        <w:t>都不知道相关的报告，不关注及偶尔关注的占</w:t>
      </w:r>
      <w:r>
        <w:rPr>
          <w:rFonts w:ascii="宋体" w:hAnsi="宋体" w:cs="宋体"/>
          <w:szCs w:val="21"/>
        </w:rPr>
        <w:t>21%</w:t>
      </w:r>
      <w:r>
        <w:rPr>
          <w:rFonts w:hint="eastAsia" w:ascii="宋体" w:hAnsi="宋体" w:cs="宋体"/>
          <w:szCs w:val="21"/>
        </w:rPr>
        <w:t>，很关注的只占</w:t>
      </w:r>
      <w:r>
        <w:rPr>
          <w:rFonts w:ascii="宋体" w:hAnsi="宋体" w:cs="宋体"/>
          <w:szCs w:val="21"/>
        </w:rPr>
        <w:t>11%</w:t>
      </w:r>
      <w:r>
        <w:rPr>
          <w:rFonts w:hint="eastAsia" w:ascii="宋体" w:hAnsi="宋体" w:cs="宋体"/>
          <w:szCs w:val="21"/>
        </w:rPr>
        <w:t>，可见对于南湖的污染大部分的人了解的十分肤浅。相对南湖而言，东湖甚至没有什么人在关注相关报告，或许是因为东湖附近景区较多，人们对东湖的水更为放心，所以有</w:t>
      </w:r>
      <w:r>
        <w:rPr>
          <w:rFonts w:ascii="宋体" w:hAnsi="宋体" w:cs="宋体"/>
          <w:szCs w:val="21"/>
        </w:rPr>
        <w:t>40%</w:t>
      </w:r>
      <w:r>
        <w:rPr>
          <w:rFonts w:hint="eastAsia" w:ascii="宋体" w:hAnsi="宋体" w:cs="宋体"/>
          <w:szCs w:val="21"/>
        </w:rPr>
        <w:t>的人只是有空才关注，剩下的人中有</w:t>
      </w:r>
      <w:r>
        <w:rPr>
          <w:rFonts w:ascii="宋体" w:hAnsi="宋体" w:cs="宋体"/>
          <w:szCs w:val="21"/>
        </w:rPr>
        <w:t>15%</w:t>
      </w:r>
      <w:r>
        <w:rPr>
          <w:rFonts w:hint="eastAsia" w:ascii="宋体" w:hAnsi="宋体" w:cs="宋体"/>
          <w:szCs w:val="21"/>
        </w:rPr>
        <w:t>不关注，</w:t>
      </w:r>
      <w:r>
        <w:rPr>
          <w:rFonts w:ascii="宋体" w:hAnsi="宋体" w:cs="宋体"/>
          <w:szCs w:val="21"/>
        </w:rPr>
        <w:t>45%</w:t>
      </w:r>
      <w:r>
        <w:rPr>
          <w:rFonts w:hint="eastAsia" w:ascii="宋体" w:hAnsi="宋体" w:cs="宋体"/>
          <w:szCs w:val="21"/>
        </w:rPr>
        <w:t>不知道这个报告，毕竟几乎所有的人都是去观景的，其中不乏外地旅客，关注度难免低一些。</w:t>
      </w:r>
    </w:p>
    <w:p>
      <w:pPr>
        <w:ind w:firstLine="424" w:firstLineChars="202"/>
        <w:jc w:val="left"/>
        <w:rPr>
          <w:rFonts w:ascii="宋体" w:cs="宋体"/>
          <w:szCs w:val="21"/>
        </w:rPr>
      </w:pPr>
    </w:p>
    <w:p>
      <w:pPr>
        <w:numPr>
          <w:numId w:val="0"/>
        </w:numPr>
        <w:jc w:val="left"/>
        <w:rPr>
          <w:rFonts w:ascii="宋体" w:cs="宋体"/>
          <w:b/>
          <w:sz w:val="24"/>
        </w:rPr>
      </w:pPr>
      <w:r>
        <w:rPr>
          <w:rFonts w:hint="eastAsia" w:ascii="宋体" w:hAnsi="宋体" w:cs="宋体"/>
          <w:b/>
          <w:sz w:val="24"/>
          <w:lang w:val="en-US" w:eastAsia="zh-CN"/>
        </w:rPr>
        <w:t xml:space="preserve">  </w:t>
      </w:r>
      <w:r>
        <w:rPr>
          <w:rFonts w:hint="eastAsia" w:ascii="宋体" w:hAnsi="宋体" w:cs="宋体"/>
          <w:b/>
          <w:sz w:val="24"/>
          <w:lang w:eastAsia="zh-CN"/>
        </w:rPr>
        <w:t>（三）</w:t>
      </w:r>
      <w:r>
        <w:rPr>
          <w:rFonts w:hint="eastAsia" w:ascii="宋体" w:hAnsi="宋体" w:cs="宋体"/>
          <w:b/>
          <w:sz w:val="24"/>
        </w:rPr>
        <w:t>、水质评价</w:t>
      </w:r>
    </w:p>
    <w:p>
      <w:pPr>
        <w:jc w:val="left"/>
        <w:rPr>
          <w:rFonts w:ascii="宋体" w:cs="宋体"/>
          <w:b/>
          <w:sz w:val="24"/>
        </w:rPr>
      </w:pPr>
    </w:p>
    <w:tbl>
      <w:tblPr>
        <w:tblW w:w="778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108" w:type="dxa"/>
          <w:right w:w="108" w:type="dxa"/>
        </w:tblCellMar>
      </w:tblPr>
      <w:tblGrid>
        <w:gridCol w:w="2594"/>
        <w:gridCol w:w="2595"/>
        <w:gridCol w:w="2595"/>
      </w:tblGrid>
      <w:tr>
        <w:trPr>
          <w:trHeight w:val="324" w:hRule="atLeast"/>
        </w:trPr>
        <w:tc>
          <w:tcPr>
            <w:tcW w:w="2594" w:type="dxa"/>
            <w:vAlign w:val="center"/>
          </w:tcPr>
          <w:p>
            <w:pPr>
              <w:jc w:val="center"/>
              <w:rPr>
                <w:rFonts w:ascii="宋体" w:cs="宋体"/>
                <w:szCs w:val="21"/>
              </w:rPr>
            </w:pPr>
            <w:r>
              <w:rPr>
                <w:rFonts w:hint="eastAsia" w:ascii="宋体" w:hAnsi="宋体" w:cs="宋体"/>
                <w:szCs w:val="21"/>
              </w:rPr>
              <w:t>项目</w:t>
            </w:r>
          </w:p>
        </w:tc>
        <w:tc>
          <w:tcPr>
            <w:tcW w:w="2595" w:type="dxa"/>
            <w:vAlign w:val="center"/>
          </w:tcPr>
          <w:p>
            <w:pPr>
              <w:jc w:val="center"/>
              <w:rPr>
                <w:rFonts w:ascii="宋体" w:cs="宋体"/>
                <w:szCs w:val="21"/>
              </w:rPr>
            </w:pPr>
            <w:r>
              <w:rPr>
                <w:rFonts w:hint="eastAsia" w:ascii="宋体" w:hAnsi="宋体" w:cs="宋体"/>
                <w:szCs w:val="21"/>
              </w:rPr>
              <w:t>南湖</w:t>
            </w:r>
          </w:p>
        </w:tc>
        <w:tc>
          <w:tcPr>
            <w:tcW w:w="2595" w:type="dxa"/>
            <w:vAlign w:val="center"/>
          </w:tcPr>
          <w:p>
            <w:pPr>
              <w:jc w:val="center"/>
              <w:rPr>
                <w:rFonts w:ascii="宋体" w:cs="宋体"/>
                <w:szCs w:val="21"/>
              </w:rPr>
            </w:pPr>
            <w:r>
              <w:rPr>
                <w:rFonts w:hint="eastAsia" w:ascii="宋体" w:hAnsi="宋体" w:cs="宋体"/>
                <w:szCs w:val="21"/>
              </w:rPr>
              <w:t>东湖</w:t>
            </w:r>
          </w:p>
        </w:tc>
      </w:tr>
      <w:tr>
        <w:trPr>
          <w:trHeight w:val="324" w:hRule="atLeast"/>
        </w:trPr>
        <w:tc>
          <w:tcPr>
            <w:tcW w:w="2594" w:type="dxa"/>
            <w:vAlign w:val="center"/>
          </w:tcPr>
          <w:p>
            <w:pPr>
              <w:jc w:val="center"/>
              <w:rPr>
                <w:rFonts w:ascii="宋体" w:cs="宋体"/>
                <w:szCs w:val="21"/>
              </w:rPr>
            </w:pPr>
            <w:r>
              <w:rPr>
                <w:rFonts w:hint="eastAsia" w:ascii="宋体" w:hAnsi="宋体" w:cs="宋体"/>
                <w:szCs w:val="21"/>
              </w:rPr>
              <w:t>满意</w:t>
            </w:r>
          </w:p>
        </w:tc>
        <w:tc>
          <w:tcPr>
            <w:tcW w:w="2595" w:type="dxa"/>
            <w:vAlign w:val="center"/>
          </w:tcPr>
          <w:p>
            <w:pPr>
              <w:jc w:val="center"/>
              <w:rPr>
                <w:rFonts w:ascii="宋体" w:cs="宋体"/>
                <w:szCs w:val="21"/>
              </w:rPr>
            </w:pPr>
            <w:r>
              <w:rPr>
                <w:rFonts w:ascii="宋体" w:hAnsi="宋体" w:cs="宋体"/>
                <w:szCs w:val="21"/>
              </w:rPr>
              <w:t>0%</w:t>
            </w:r>
          </w:p>
        </w:tc>
        <w:tc>
          <w:tcPr>
            <w:tcW w:w="2595" w:type="dxa"/>
            <w:vAlign w:val="center"/>
          </w:tcPr>
          <w:p>
            <w:pPr>
              <w:jc w:val="center"/>
              <w:rPr>
                <w:rFonts w:ascii="宋体" w:cs="宋体"/>
                <w:szCs w:val="21"/>
              </w:rPr>
            </w:pPr>
            <w:r>
              <w:rPr>
                <w:rFonts w:ascii="宋体" w:hAnsi="宋体" w:cs="宋体"/>
                <w:szCs w:val="21"/>
              </w:rPr>
              <w:t>10%</w:t>
            </w:r>
          </w:p>
        </w:tc>
      </w:tr>
      <w:tr>
        <w:trPr>
          <w:trHeight w:val="324" w:hRule="atLeast"/>
        </w:trPr>
        <w:tc>
          <w:tcPr>
            <w:tcW w:w="2594" w:type="dxa"/>
            <w:vAlign w:val="center"/>
          </w:tcPr>
          <w:p>
            <w:pPr>
              <w:jc w:val="center"/>
              <w:rPr>
                <w:rFonts w:ascii="宋体" w:cs="宋体"/>
                <w:szCs w:val="21"/>
              </w:rPr>
            </w:pPr>
            <w:r>
              <w:rPr>
                <w:rFonts w:hint="eastAsia" w:ascii="宋体" w:hAnsi="宋体" w:cs="宋体"/>
                <w:szCs w:val="21"/>
              </w:rPr>
              <w:t>较好</w:t>
            </w:r>
          </w:p>
        </w:tc>
        <w:tc>
          <w:tcPr>
            <w:tcW w:w="2595" w:type="dxa"/>
            <w:vAlign w:val="center"/>
          </w:tcPr>
          <w:p>
            <w:pPr>
              <w:jc w:val="center"/>
              <w:rPr>
                <w:rFonts w:ascii="宋体" w:cs="宋体"/>
                <w:szCs w:val="21"/>
              </w:rPr>
            </w:pPr>
            <w:r>
              <w:rPr>
                <w:rFonts w:ascii="宋体" w:hAnsi="宋体" w:cs="宋体"/>
                <w:szCs w:val="21"/>
              </w:rPr>
              <w:t>4%</w:t>
            </w:r>
          </w:p>
        </w:tc>
        <w:tc>
          <w:tcPr>
            <w:tcW w:w="2595" w:type="dxa"/>
            <w:vAlign w:val="center"/>
          </w:tcPr>
          <w:p>
            <w:pPr>
              <w:jc w:val="center"/>
              <w:rPr>
                <w:rFonts w:ascii="宋体" w:cs="宋体"/>
                <w:szCs w:val="21"/>
              </w:rPr>
            </w:pPr>
            <w:r>
              <w:rPr>
                <w:rFonts w:ascii="宋体" w:hAnsi="宋体" w:cs="宋体"/>
                <w:szCs w:val="21"/>
              </w:rPr>
              <w:t>10%</w:t>
            </w:r>
          </w:p>
        </w:tc>
      </w:tr>
      <w:tr>
        <w:trPr>
          <w:trHeight w:val="324" w:hRule="atLeast"/>
        </w:trPr>
        <w:tc>
          <w:tcPr>
            <w:tcW w:w="2594" w:type="dxa"/>
            <w:vAlign w:val="center"/>
          </w:tcPr>
          <w:p>
            <w:pPr>
              <w:jc w:val="center"/>
              <w:rPr>
                <w:rFonts w:ascii="宋体" w:cs="宋体"/>
                <w:szCs w:val="21"/>
              </w:rPr>
            </w:pPr>
            <w:r>
              <w:rPr>
                <w:rFonts w:hint="eastAsia" w:ascii="宋体" w:hAnsi="宋体" w:cs="宋体"/>
                <w:szCs w:val="21"/>
              </w:rPr>
              <w:t>一般</w:t>
            </w:r>
          </w:p>
        </w:tc>
        <w:tc>
          <w:tcPr>
            <w:tcW w:w="2595" w:type="dxa"/>
            <w:vAlign w:val="center"/>
          </w:tcPr>
          <w:p>
            <w:pPr>
              <w:jc w:val="center"/>
              <w:rPr>
                <w:rFonts w:ascii="宋体" w:cs="宋体"/>
                <w:szCs w:val="21"/>
              </w:rPr>
            </w:pPr>
            <w:r>
              <w:rPr>
                <w:rFonts w:ascii="宋体" w:hAnsi="宋体" w:cs="宋体"/>
                <w:szCs w:val="21"/>
              </w:rPr>
              <w:t>32%</w:t>
            </w:r>
          </w:p>
        </w:tc>
        <w:tc>
          <w:tcPr>
            <w:tcW w:w="2595" w:type="dxa"/>
            <w:vAlign w:val="center"/>
          </w:tcPr>
          <w:p>
            <w:pPr>
              <w:jc w:val="center"/>
              <w:rPr>
                <w:rFonts w:ascii="宋体" w:cs="宋体"/>
                <w:szCs w:val="21"/>
              </w:rPr>
            </w:pPr>
            <w:r>
              <w:rPr>
                <w:rFonts w:ascii="宋体" w:hAnsi="宋体" w:cs="宋体"/>
                <w:szCs w:val="21"/>
              </w:rPr>
              <w:t>65%</w:t>
            </w:r>
          </w:p>
        </w:tc>
      </w:tr>
      <w:tr>
        <w:trPr>
          <w:trHeight w:val="324" w:hRule="atLeast"/>
        </w:trPr>
        <w:tc>
          <w:tcPr>
            <w:tcW w:w="2594" w:type="dxa"/>
            <w:vAlign w:val="center"/>
          </w:tcPr>
          <w:p>
            <w:pPr>
              <w:jc w:val="center"/>
              <w:rPr>
                <w:rFonts w:ascii="宋体" w:cs="宋体"/>
                <w:szCs w:val="21"/>
              </w:rPr>
            </w:pPr>
            <w:r>
              <w:rPr>
                <w:rFonts w:hint="eastAsia" w:ascii="宋体" w:hAnsi="宋体" w:cs="宋体"/>
                <w:szCs w:val="21"/>
              </w:rPr>
              <w:t>差</w:t>
            </w:r>
          </w:p>
        </w:tc>
        <w:tc>
          <w:tcPr>
            <w:tcW w:w="2595" w:type="dxa"/>
            <w:vAlign w:val="center"/>
          </w:tcPr>
          <w:p>
            <w:pPr>
              <w:jc w:val="center"/>
              <w:rPr>
                <w:rFonts w:ascii="宋体" w:cs="宋体"/>
                <w:szCs w:val="21"/>
              </w:rPr>
            </w:pPr>
            <w:r>
              <w:rPr>
                <w:rFonts w:ascii="宋体" w:hAnsi="宋体" w:cs="宋体"/>
                <w:szCs w:val="21"/>
              </w:rPr>
              <w:t>64%</w:t>
            </w:r>
          </w:p>
        </w:tc>
        <w:tc>
          <w:tcPr>
            <w:tcW w:w="2595" w:type="dxa"/>
            <w:vAlign w:val="center"/>
          </w:tcPr>
          <w:p>
            <w:pPr>
              <w:jc w:val="center"/>
              <w:rPr>
                <w:rFonts w:ascii="宋体" w:cs="宋体"/>
                <w:szCs w:val="21"/>
              </w:rPr>
            </w:pPr>
            <w:r>
              <w:rPr>
                <w:rFonts w:ascii="宋体" w:hAnsi="宋体" w:cs="宋体"/>
                <w:szCs w:val="21"/>
              </w:rPr>
              <w:t>15%</w:t>
            </w:r>
          </w:p>
        </w:tc>
      </w:tr>
    </w:tbl>
    <w:p>
      <w:pPr>
        <w:jc w:val="center"/>
        <w:rPr>
          <w:rFonts w:ascii="黑体" w:hAnsi="黑体" w:eastAsia="黑体" w:cs="宋体"/>
          <w:sz w:val="18"/>
          <w:szCs w:val="18"/>
        </w:rPr>
      </w:pPr>
      <w:r>
        <w:rPr>
          <w:rFonts w:hint="eastAsia" w:ascii="黑体" w:hAnsi="黑体" w:eastAsia="黑体" w:cs="宋体"/>
          <w:sz w:val="18"/>
          <w:szCs w:val="18"/>
        </w:rPr>
        <w:t>表11</w:t>
      </w:r>
    </w:p>
    <w:p>
      <w:pPr>
        <w:jc w:val="left"/>
        <w:rPr>
          <w:rFonts w:ascii="宋体" w:cs="宋体"/>
          <w:szCs w:val="21"/>
        </w:rPr>
      </w:pPr>
      <w:r>
        <w:rPr>
          <w:rFonts w:hint="eastAsia" w:ascii="宋体" w:hAnsi="宋体" w:cs="宋体"/>
          <w:b/>
          <w:bCs/>
          <w:szCs w:val="21"/>
        </w:rPr>
        <w:t>分析：</w:t>
      </w:r>
      <w:r>
        <w:rPr>
          <w:rFonts w:hint="eastAsia" w:ascii="宋体" w:hAnsi="宋体" w:cs="宋体"/>
          <w:szCs w:val="21"/>
        </w:rPr>
        <w:t>根据调查结果，大部分人对南湖的水质评价是差，占总人数的</w:t>
      </w:r>
      <w:r>
        <w:rPr>
          <w:rFonts w:ascii="宋体" w:hAnsi="宋体" w:cs="宋体"/>
          <w:szCs w:val="21"/>
        </w:rPr>
        <w:t>64%</w:t>
      </w:r>
      <w:r>
        <w:rPr>
          <w:rFonts w:hint="eastAsia" w:ascii="宋体" w:hAnsi="宋体" w:cs="宋体"/>
          <w:szCs w:val="21"/>
        </w:rPr>
        <w:t>，而大部分人对东湖的水质评价是一般，占</w:t>
      </w:r>
      <w:r>
        <w:rPr>
          <w:rFonts w:ascii="宋体" w:hAnsi="宋体" w:cs="宋体"/>
          <w:szCs w:val="21"/>
        </w:rPr>
        <w:t>65%</w:t>
      </w:r>
      <w:r>
        <w:rPr>
          <w:rFonts w:hint="eastAsia" w:ascii="宋体" w:hAnsi="宋体" w:cs="宋体"/>
          <w:szCs w:val="21"/>
        </w:rPr>
        <w:t>，认为南湖水质一般的占</w:t>
      </w:r>
      <w:r>
        <w:rPr>
          <w:rFonts w:ascii="宋体" w:hAnsi="宋体" w:cs="宋体"/>
          <w:szCs w:val="21"/>
        </w:rPr>
        <w:t>32%</w:t>
      </w:r>
      <w:r>
        <w:rPr>
          <w:rFonts w:hint="eastAsia" w:ascii="宋体" w:hAnsi="宋体" w:cs="宋体"/>
          <w:szCs w:val="21"/>
        </w:rPr>
        <w:t>，而较好却只有</w:t>
      </w:r>
      <w:r>
        <w:rPr>
          <w:rFonts w:ascii="宋体" w:hAnsi="宋体" w:cs="宋体"/>
          <w:szCs w:val="21"/>
        </w:rPr>
        <w:t>4%</w:t>
      </w:r>
      <w:r>
        <w:rPr>
          <w:rFonts w:hint="eastAsia" w:ascii="宋体" w:hAnsi="宋体" w:cs="宋体"/>
          <w:szCs w:val="21"/>
        </w:rPr>
        <w:t>，没有人满意南湖的水质，而认为东湖水质差的占</w:t>
      </w:r>
      <w:r>
        <w:rPr>
          <w:rFonts w:ascii="宋体" w:hAnsi="宋体" w:cs="宋体"/>
          <w:szCs w:val="21"/>
        </w:rPr>
        <w:t>15%</w:t>
      </w:r>
      <w:r>
        <w:rPr>
          <w:rFonts w:hint="eastAsia" w:ascii="宋体" w:hAnsi="宋体" w:cs="宋体"/>
          <w:szCs w:val="21"/>
        </w:rPr>
        <w:t>，认为较好或者满意的占</w:t>
      </w:r>
      <w:r>
        <w:rPr>
          <w:rFonts w:ascii="宋体" w:hAnsi="宋体" w:cs="宋体"/>
          <w:szCs w:val="21"/>
        </w:rPr>
        <w:t>10%</w:t>
      </w:r>
      <w:r>
        <w:rPr>
          <w:rFonts w:hint="eastAsia" w:ascii="宋体" w:hAnsi="宋体" w:cs="宋体"/>
          <w:szCs w:val="21"/>
        </w:rPr>
        <w:t>，从附近群众的反映来看，东湖水质确实要比南湖好，不仅仅是东湖附近景区多的原因，南湖附近居民更多，污染情况更多一些。</w:t>
      </w:r>
    </w:p>
    <w:p>
      <w:pPr>
        <w:jc w:val="left"/>
        <w:rPr>
          <w:rFonts w:ascii="宋体" w:cs="宋体"/>
          <w:b/>
          <w:bCs/>
          <w:szCs w:val="21"/>
        </w:rPr>
      </w:pPr>
    </w:p>
    <w:p>
      <w:pPr>
        <w:numPr>
          <w:numId w:val="0"/>
        </w:numPr>
        <w:jc w:val="left"/>
        <w:rPr>
          <w:b/>
        </w:rPr>
      </w:pPr>
      <w:r>
        <w:rPr>
          <w:rFonts w:hint="eastAsia" w:ascii="宋体" w:hAnsi="宋体" w:cs="宋体"/>
          <w:b/>
          <w:sz w:val="24"/>
          <w:lang w:val="en-US" w:eastAsia="zh-CN"/>
        </w:rPr>
        <w:t xml:space="preserve">   </w:t>
      </w:r>
      <w:r>
        <w:rPr>
          <w:rFonts w:hint="eastAsia" w:ascii="宋体" w:hAnsi="宋体" w:cs="宋体"/>
          <w:b/>
          <w:sz w:val="24"/>
          <w:lang w:eastAsia="zh-CN"/>
        </w:rPr>
        <w:t>（四）</w:t>
      </w:r>
      <w:r>
        <w:rPr>
          <w:rFonts w:hint="eastAsia" w:ascii="宋体" w:hAnsi="宋体" w:cs="宋体"/>
          <w:b/>
          <w:sz w:val="24"/>
        </w:rPr>
        <w:t>、污染表现形式（部分人多选）</w:t>
      </w:r>
    </w:p>
    <w:p>
      <w:pPr>
        <w:jc w:val="left"/>
        <w:rPr>
          <w:b/>
        </w:rPr>
      </w:pPr>
      <w:r>
        <w:rPr>
          <w:rFonts w:ascii="Times New Roman" w:hAnsi="Times New Roman" w:eastAsia="宋体" w:cs="Times New Roman"/>
          <w:kern w:val="2"/>
          <w:sz w:val="21"/>
          <w:szCs w:val="24"/>
          <w:lang w:val="en-US" w:eastAsia="zh-CN" w:bidi="ar-SA"/>
        </w:rPr>
        <w:pict>
          <v:shape id="图片 58" o:spid="_x0000_s1027" type="#_x0000_t75" style="position:absolute;left:0;margin-left:0pt;margin-top:16.6pt;height:154pt;width:414.8pt;mso-wrap-distance-bottom:0pt;mso-wrap-distance-top:0pt;rotation:0f;z-index:251660288;" o:ole="f" fillcolor="#FFFFFF" filled="f" o:preferrelative="t" stroked="f" coordorigin="0,0" coordsize="21600,21600">
            <v:fill on="f" color2="#FFFFFF" focus="0%"/>
            <v:imagedata gain="65536f" blacklevel="0f" gamma="0" o:title="" r:id="rId32"/>
            <o:lock v:ext="edit" position="f" selection="f" grouping="f" rotation="f" cropping="f" text="f" aspectratio="t"/>
            <w10:wrap type="topAndBottom"/>
          </v:shape>
        </w:pict>
      </w:r>
    </w:p>
    <w:p>
      <w:pPr>
        <w:jc w:val="center"/>
        <w:rPr>
          <w:rFonts w:ascii="黑体" w:hAnsi="黑体" w:eastAsia="黑体" w:cs="宋体"/>
          <w:bCs/>
          <w:sz w:val="18"/>
          <w:szCs w:val="18"/>
        </w:rPr>
      </w:pPr>
      <w:r>
        <w:rPr>
          <w:rFonts w:hint="eastAsia" w:ascii="黑体" w:hAnsi="黑体" w:eastAsia="黑体" w:cs="宋体"/>
          <w:bCs/>
          <w:sz w:val="18"/>
          <w:szCs w:val="18"/>
        </w:rPr>
        <w:t>图14</w:t>
      </w:r>
    </w:p>
    <w:p>
      <w:pPr>
        <w:jc w:val="left"/>
        <w:rPr>
          <w:rFonts w:ascii="宋体"/>
        </w:rPr>
      </w:pPr>
      <w:r>
        <w:rPr>
          <w:rFonts w:hint="eastAsia" w:ascii="宋体" w:hAnsi="宋体"/>
          <w:b/>
          <w:bCs/>
        </w:rPr>
        <w:t>分析：</w:t>
      </w:r>
      <w:r>
        <w:rPr>
          <w:rFonts w:hint="eastAsia" w:ascii="宋体" w:hAnsi="宋体"/>
        </w:rPr>
        <w:t>从表中可以看出两湖污染表现形式多样，但是附近景区众多的东湖则好很多，虽然几种现象都有，但却都不严重，而南湖附近居民认为南湖水发出恶臭影响生活环境的占了</w:t>
      </w:r>
      <w:r>
        <w:rPr>
          <w:rFonts w:ascii="宋体" w:hAnsi="宋体"/>
        </w:rPr>
        <w:t>75%</w:t>
      </w:r>
      <w:r>
        <w:rPr>
          <w:rFonts w:hint="eastAsia" w:ascii="宋体" w:hAnsi="宋体"/>
        </w:rPr>
        <w:t>，可见南湖水质之差，而认为藻类疯长的也占了</w:t>
      </w:r>
      <w:r>
        <w:rPr>
          <w:rFonts w:ascii="宋体" w:hAnsi="宋体"/>
        </w:rPr>
        <w:t>32%</w:t>
      </w:r>
      <w:r>
        <w:rPr>
          <w:rFonts w:hint="eastAsia" w:ascii="宋体" w:hAnsi="宋体"/>
        </w:rPr>
        <w:t>，而有</w:t>
      </w:r>
      <w:r>
        <w:rPr>
          <w:rFonts w:ascii="宋体" w:hAnsi="宋体"/>
        </w:rPr>
        <w:t>18%</w:t>
      </w:r>
      <w:r>
        <w:rPr>
          <w:rFonts w:hint="eastAsia" w:ascii="宋体" w:hAnsi="宋体"/>
        </w:rPr>
        <w:t>的人认为湖边蚊虫较多，</w:t>
      </w:r>
      <w:r>
        <w:rPr>
          <w:rFonts w:ascii="宋体" w:hAnsi="宋体"/>
        </w:rPr>
        <w:t>11%</w:t>
      </w:r>
      <w:r>
        <w:rPr>
          <w:rFonts w:hint="eastAsia" w:ascii="宋体" w:hAnsi="宋体"/>
        </w:rPr>
        <w:t>则认为垃圾很多。</w:t>
      </w:r>
    </w:p>
    <w:p>
      <w:pPr>
        <w:jc w:val="left"/>
        <w:rPr>
          <w:rFonts w:ascii="宋体"/>
        </w:rPr>
      </w:pPr>
    </w:p>
    <w:p>
      <w:pPr>
        <w:ind w:firstLine="424" w:firstLineChars="176"/>
        <w:jc w:val="left"/>
        <w:rPr>
          <w:b/>
          <w:sz w:val="24"/>
        </w:rPr>
      </w:pPr>
      <w:r>
        <w:rPr>
          <w:rFonts w:hint="eastAsia"/>
          <w:b/>
          <w:sz w:val="24"/>
        </w:rPr>
        <w:t>（五）、污染来源</w:t>
      </w:r>
    </w:p>
    <w:p>
      <w:pPr>
        <w:jc w:val="left"/>
        <w:rPr>
          <w:b/>
          <w:sz w:val="24"/>
        </w:rPr>
      </w:pPr>
      <w:r>
        <w:rPr>
          <w:rFonts w:ascii="Times New Roman" w:hAnsi="Times New Roman" w:eastAsia="宋体" w:cs="Times New Roman"/>
          <w:kern w:val="2"/>
          <w:sz w:val="21"/>
          <w:szCs w:val="24"/>
          <w:lang w:val="en-US" w:eastAsia="zh-CN" w:bidi="ar-SA"/>
        </w:rPr>
        <w:pict>
          <v:shape id="图片 59" o:spid="_x0000_s1028" type="#_x0000_t75" style="position:absolute;left:0;margin-left:5.25pt;margin-top:15.9pt;height:154pt;width:388.5pt;mso-wrap-distance-bottom:0pt;mso-wrap-distance-top:0pt;rotation:0f;z-index:251661312;" o:ole="f" fillcolor="#FFFFFF" filled="f" o:preferrelative="t" stroked="f" coordorigin="0,0" coordsize="21600,21600">
            <v:fill on="f" color2="#FFFFFF" focus="0%"/>
            <v:imagedata gain="65536f" blacklevel="0f" gamma="0" o:title="" r:id="rId33"/>
            <o:lock v:ext="edit" position="f" selection="f" grouping="f" rotation="f" cropping="f" text="f" aspectratio="t"/>
            <w10:wrap type="topAndBottom"/>
          </v:shape>
        </w:pict>
      </w:r>
    </w:p>
    <w:p>
      <w:pPr>
        <w:jc w:val="center"/>
        <w:rPr>
          <w:rFonts w:ascii="黑体" w:hAnsi="黑体" w:eastAsia="黑体"/>
          <w:sz w:val="18"/>
          <w:szCs w:val="18"/>
        </w:rPr>
      </w:pPr>
      <w:r>
        <w:rPr>
          <w:rFonts w:ascii="黑体" w:hAnsi="黑体" w:eastAsia="黑体" w:cs="Times New Roman"/>
          <w:kern w:val="2"/>
          <w:sz w:val="18"/>
          <w:szCs w:val="18"/>
          <w:lang w:val="en-US" w:eastAsia="zh-CN" w:bidi="ar-SA"/>
        </w:rPr>
        <w:pict>
          <v:shape id="图片 60" o:spid="_x0000_s1029" type="#_x0000_t75" style="position:absolute;left:0;margin-left:13.1pt;margin-top:7.8pt;height:154pt;width:375.4pt;mso-wrap-distance-bottom:0pt;mso-wrap-distance-top:0pt;rotation:0f;z-index:251662336;" o:ole="f" fillcolor="#FFFFFF" filled="f" o:preferrelative="t" stroked="f" coordorigin="0,0" coordsize="21600,21600">
            <v:fill on="f" color2="#FFFFFF" focus="0%"/>
            <v:imagedata gain="65536f" blacklevel="0f" gamma="0" o:title="" r:id="rId34"/>
            <o:lock v:ext="edit" position="f" selection="f" grouping="f" rotation="f" cropping="f" text="f" aspectratio="t"/>
            <w10:wrap type="topAndBottom"/>
          </v:shape>
        </w:pict>
      </w:r>
      <w:r>
        <w:rPr>
          <w:rFonts w:hint="eastAsia" w:ascii="黑体" w:hAnsi="黑体" w:eastAsia="黑体"/>
          <w:sz w:val="18"/>
          <w:szCs w:val="18"/>
        </w:rPr>
        <w:t>图15</w:t>
      </w:r>
    </w:p>
    <w:p>
      <w:pPr>
        <w:jc w:val="left"/>
        <w:rPr>
          <w:szCs w:val="21"/>
        </w:rPr>
      </w:pPr>
      <w:r>
        <w:rPr>
          <w:rFonts w:hint="eastAsia"/>
          <w:b/>
          <w:bCs/>
          <w:szCs w:val="21"/>
        </w:rPr>
        <w:t>分析：</w:t>
      </w:r>
      <w:r>
        <w:rPr>
          <w:rFonts w:hint="eastAsia"/>
          <w:szCs w:val="21"/>
        </w:rPr>
        <w:t>对比两图表，可以看出生活污水为主要污染源，固体垃圾次之，而工业污水的污</w:t>
      </w:r>
    </w:p>
    <w:p>
      <w:pPr>
        <w:jc w:val="left"/>
        <w:rPr>
          <w:szCs w:val="21"/>
        </w:rPr>
      </w:pPr>
      <w:r>
        <w:rPr>
          <w:rFonts w:hint="eastAsia"/>
          <w:szCs w:val="21"/>
        </w:rPr>
        <w:t>染则显得不是很严重，蓝藻等外来生物的入侵以及其他污染则轻微很多。</w:t>
      </w:r>
    </w:p>
    <w:p>
      <w:pPr>
        <w:jc w:val="left"/>
        <w:rPr>
          <w:szCs w:val="21"/>
        </w:rPr>
      </w:pPr>
    </w:p>
    <w:p>
      <w:pPr>
        <w:ind w:firstLine="424" w:firstLineChars="176"/>
        <w:jc w:val="left"/>
        <w:rPr>
          <w:b/>
          <w:sz w:val="24"/>
        </w:rPr>
      </w:pPr>
      <w:r>
        <w:rPr>
          <w:rFonts w:hint="eastAsia"/>
          <w:b/>
          <w:sz w:val="24"/>
        </w:rPr>
        <w:t>（六）、生活污水处理方式</w:t>
      </w:r>
    </w:p>
    <w:p>
      <w:pPr>
        <w:jc w:val="left"/>
        <w:rPr>
          <w:rFonts w:ascii="宋体" w:cs="宋体"/>
          <w:b/>
          <w:bCs/>
          <w:szCs w:val="21"/>
        </w:rPr>
      </w:pPr>
      <w:r>
        <w:rPr>
          <w:rFonts w:ascii="Times New Roman" w:hAnsi="Times New Roman" w:eastAsia="宋体" w:cs="Times New Roman"/>
          <w:kern w:val="2"/>
          <w:sz w:val="21"/>
          <w:szCs w:val="24"/>
          <w:lang w:val="en-US" w:eastAsia="zh-CN" w:bidi="ar-SA"/>
        </w:rPr>
        <w:pict>
          <v:shape id="图片 61" o:spid="_x0000_s1030" type="#_x0000_t75" style="position:absolute;left:0;margin-left:6pt;margin-top:18.5pt;height:154pt;width:387.75pt;mso-wrap-distance-bottom:0pt;mso-wrap-distance-top:0pt;rotation:0f;z-index:251663360;" o:ole="f" fillcolor="#FFFFFF" filled="f" o:preferrelative="t" stroked="f" coordorigin="0,0" coordsize="21600,21600">
            <v:fill on="f" color2="#FFFFFF" focus="0%"/>
            <v:imagedata gain="65536f" blacklevel="0f" gamma="0" o:title="" r:id="rId35"/>
            <o:lock v:ext="edit" position="f" selection="f" grouping="f" rotation="f" cropping="f" text="f" aspectratio="t"/>
            <w10:wrap type="topAndBottom"/>
          </v:shape>
        </w:pict>
      </w:r>
    </w:p>
    <w:p>
      <w:pPr>
        <w:jc w:val="center"/>
        <w:rPr>
          <w:rFonts w:ascii="黑体" w:hAnsi="黑体" w:eastAsia="黑体" w:cs="宋体"/>
          <w:bCs/>
          <w:sz w:val="18"/>
          <w:szCs w:val="18"/>
        </w:rPr>
      </w:pPr>
      <w:r>
        <w:rPr>
          <w:rFonts w:hint="eastAsia" w:ascii="黑体" w:hAnsi="黑体" w:eastAsia="黑体" w:cs="宋体"/>
          <w:bCs/>
          <w:sz w:val="18"/>
          <w:szCs w:val="18"/>
        </w:rPr>
        <w:t>图16</w:t>
      </w:r>
    </w:p>
    <w:p>
      <w:pPr>
        <w:jc w:val="left"/>
        <w:rPr>
          <w:rFonts w:ascii="宋体" w:cs="宋体"/>
          <w:szCs w:val="21"/>
        </w:rPr>
      </w:pPr>
      <w:r>
        <w:rPr>
          <w:rFonts w:hint="eastAsia" w:ascii="宋体" w:hAnsi="宋体" w:cs="宋体"/>
          <w:b/>
          <w:bCs/>
          <w:szCs w:val="21"/>
        </w:rPr>
        <w:t>分析：</w:t>
      </w:r>
      <w:r>
        <w:rPr>
          <w:rFonts w:hint="eastAsia" w:ascii="宋体" w:hAnsi="宋体" w:cs="宋体"/>
          <w:szCs w:val="21"/>
        </w:rPr>
        <w:t>调查结果显示，两湖都有一定程度的随意排放生活污水的现象，所占比重在</w:t>
      </w:r>
      <w:r>
        <w:rPr>
          <w:rFonts w:ascii="宋体" w:hAnsi="宋体" w:cs="宋体"/>
          <w:szCs w:val="21"/>
        </w:rPr>
        <w:t>20%-30%</w:t>
      </w:r>
      <w:r>
        <w:rPr>
          <w:rFonts w:hint="eastAsia" w:ascii="宋体" w:hAnsi="宋体" w:cs="宋体"/>
          <w:szCs w:val="21"/>
        </w:rPr>
        <w:t>，而两湖附近都有统一处理垃圾、污水的地方，东湖占了</w:t>
      </w:r>
      <w:r>
        <w:rPr>
          <w:rFonts w:ascii="宋体" w:hAnsi="宋体" w:cs="宋体"/>
          <w:szCs w:val="21"/>
        </w:rPr>
        <w:t>60%</w:t>
      </w:r>
      <w:r>
        <w:rPr>
          <w:rFonts w:hint="eastAsia" w:ascii="宋体" w:hAnsi="宋体" w:cs="宋体"/>
          <w:szCs w:val="21"/>
        </w:rPr>
        <w:t>，南湖却只有不到</w:t>
      </w:r>
      <w:r>
        <w:rPr>
          <w:rFonts w:ascii="宋体" w:hAnsi="宋体" w:cs="宋体"/>
          <w:szCs w:val="21"/>
        </w:rPr>
        <w:t>30%</w:t>
      </w:r>
      <w:r>
        <w:rPr>
          <w:rFonts w:hint="eastAsia" w:ascii="宋体" w:hAnsi="宋体" w:cs="宋体"/>
          <w:szCs w:val="21"/>
        </w:rPr>
        <w:t>，可见东湖管理要比南湖严格，然而污水却是直入江河，能严格按照规定处理污水的东湖占</w:t>
      </w:r>
      <w:r>
        <w:rPr>
          <w:rFonts w:ascii="宋体" w:hAnsi="宋体" w:cs="宋体"/>
          <w:szCs w:val="21"/>
        </w:rPr>
        <w:t>38%</w:t>
      </w:r>
      <w:r>
        <w:rPr>
          <w:rFonts w:hint="eastAsia" w:ascii="宋体" w:hAnsi="宋体" w:cs="宋体"/>
          <w:szCs w:val="21"/>
        </w:rPr>
        <w:t>，南湖</w:t>
      </w:r>
      <w:r>
        <w:rPr>
          <w:rFonts w:ascii="宋体" w:hAnsi="宋体" w:cs="宋体"/>
          <w:szCs w:val="21"/>
        </w:rPr>
        <w:t>25%</w:t>
      </w:r>
      <w:r>
        <w:rPr>
          <w:rFonts w:hint="eastAsia" w:ascii="宋体" w:hAnsi="宋体" w:cs="宋体"/>
          <w:szCs w:val="21"/>
        </w:rPr>
        <w:t>，其他方式南湖占</w:t>
      </w:r>
      <w:r>
        <w:rPr>
          <w:rFonts w:ascii="宋体" w:hAnsi="宋体" w:cs="宋体"/>
          <w:szCs w:val="21"/>
        </w:rPr>
        <w:t>17%</w:t>
      </w:r>
      <w:r>
        <w:rPr>
          <w:rFonts w:hint="eastAsia" w:ascii="宋体" w:hAnsi="宋体" w:cs="宋体"/>
          <w:szCs w:val="21"/>
        </w:rPr>
        <w:t>，可见南湖相对东湖而言疏于管理，这也是其污染更为严重的原因所在。</w:t>
      </w:r>
    </w:p>
    <w:p>
      <w:pPr>
        <w:jc w:val="left"/>
        <w:rPr>
          <w:rFonts w:ascii="宋体" w:cs="宋体"/>
          <w:sz w:val="24"/>
        </w:rPr>
      </w:pPr>
    </w:p>
    <w:p>
      <w:pPr>
        <w:ind w:firstLine="424" w:firstLineChars="176"/>
        <w:jc w:val="left"/>
        <w:rPr>
          <w:rFonts w:ascii="宋体" w:cs="宋体"/>
          <w:b/>
          <w:sz w:val="24"/>
        </w:rPr>
      </w:pPr>
      <w:r>
        <w:rPr>
          <w:rFonts w:hint="eastAsia" w:ascii="宋体" w:hAnsi="宋体" w:cs="宋体"/>
          <w:b/>
          <w:sz w:val="24"/>
        </w:rPr>
        <w:t>（七）、采取何种效措施</w:t>
      </w:r>
    </w:p>
    <w:p>
      <w:pPr>
        <w:jc w:val="left"/>
        <w:rPr>
          <w:rFonts w:ascii="宋体" w:cs="宋体"/>
          <w:b/>
          <w:sz w:val="24"/>
        </w:rPr>
      </w:pPr>
      <w:r>
        <w:rPr>
          <w:rFonts w:ascii="Times New Roman" w:hAnsi="Times New Roman" w:eastAsia="宋体" w:cs="Times New Roman"/>
          <w:kern w:val="2"/>
          <w:sz w:val="21"/>
          <w:szCs w:val="24"/>
          <w:lang w:val="en-US" w:eastAsia="zh-CN" w:bidi="ar-SA"/>
        </w:rPr>
        <w:pict>
          <v:shape id="图片 62" o:spid="_x0000_s1031" type="#_x0000_t75" style="position:absolute;left:0;margin-left:0pt;margin-top:22.5pt;height:154pt;width:388.5pt;mso-wrap-distance-bottom:0pt;mso-wrap-distance-top:0pt;rotation:0f;z-index:251664384;" o:ole="f" fillcolor="#FFFFFF" filled="f" o:preferrelative="t" stroked="f" coordorigin="0,0" coordsize="21600,21600">
            <v:fill on="f" color2="#FFFFFF" focus="0%"/>
            <v:imagedata gain="65536f" blacklevel="0f" gamma="0" o:title="" r:id="rId36"/>
            <o:lock v:ext="edit" position="f" selection="f" grouping="f" rotation="f" cropping="f" text="f" aspectratio="t"/>
            <w10:wrap type="topAndBottom"/>
          </v:shape>
        </w:pict>
      </w:r>
    </w:p>
    <w:p>
      <w:pPr>
        <w:jc w:val="left"/>
        <w:rPr>
          <w:rFonts w:ascii="宋体" w:cs="宋体"/>
          <w:sz w:val="24"/>
        </w:rPr>
      </w:pPr>
    </w:p>
    <w:p>
      <w:pPr>
        <w:jc w:val="left"/>
        <w:rPr>
          <w:rFonts w:hint="eastAsia"/>
          <w:szCs w:val="21"/>
        </w:rPr>
      </w:pPr>
      <w:r>
        <w:rPr>
          <w:rFonts w:hint="eastAsia"/>
          <w:b/>
          <w:bCs/>
          <w:szCs w:val="21"/>
        </w:rPr>
        <w:t>分析：</w:t>
      </w:r>
      <w:r>
        <w:rPr>
          <w:rFonts w:hint="eastAsia"/>
          <w:szCs w:val="21"/>
        </w:rPr>
        <w:t>问卷调查显示四种措施都很有必要，作答的民众大部分都是全选，而几乎所有的人都肯定了政府支持的重要性，治理水污染绝对不是某一个人或者某一群体可以做得到的，这需要政府与人民群众的配合，东湖有不少景区，治理相对好一些，而南湖臭气熏天，附近很多人都表示没人管，湖面上垃圾、死鱼遍布，几乎年年如此，如果政府不加大管理力度，那几乎是不可能治理好的。而附近群众的答复也是如此，超过一半的附近居民表示希望政府加大监管力度，不要再放任不管，而与此相关的技术也是一个问题，技术不过关，治理效果就不好，可以说技术是治理的前提，然后是人民群众的支持，部分人表示可以加上一些惩罚措施以减少污染，相对东湖而言，南湖的工业废水污染更严重，那么淘汰高污染产业也是有效措施之一，一边治理一边污染肯定是不行的，治水力度要加大，污水排放要尽量杜绝，就算要排放，也必须是经过处理的达标水。</w:t>
      </w:r>
    </w:p>
    <w:p>
      <w:pPr>
        <w:jc w:val="left"/>
        <w:rPr>
          <w:szCs w:val="21"/>
        </w:rPr>
      </w:pPr>
    </w:p>
    <w:p>
      <w:pPr>
        <w:numPr>
          <w:ilvl w:val="0"/>
          <w:numId w:val="2"/>
        </w:numPr>
        <w:ind w:firstLine="424" w:firstLineChars="176"/>
        <w:jc w:val="left"/>
        <w:rPr>
          <w:b/>
          <w:sz w:val="24"/>
        </w:rPr>
      </w:pPr>
      <w:r>
        <w:rPr>
          <w:rFonts w:hint="eastAsia"/>
          <w:b/>
          <w:sz w:val="24"/>
        </w:rPr>
        <w:t>、水污染治理建议及结论</w:t>
      </w:r>
    </w:p>
    <w:p>
      <w:pPr>
        <w:ind w:firstLine="420" w:firstLineChars="200"/>
        <w:jc w:val="left"/>
        <w:rPr>
          <w:rFonts w:ascii="宋体"/>
          <w:szCs w:val="21"/>
        </w:rPr>
      </w:pPr>
      <w:r>
        <w:rPr>
          <w:rFonts w:hint="eastAsia" w:ascii="宋体" w:hAnsi="宋体"/>
          <w:szCs w:val="21"/>
        </w:rPr>
        <w:t>湖泊是城市的重要组成部分，近年来随着城市建设的发展，人们环保意识的淡薄，导致许多湖泊遭受着严重的水体污染，而东湖、南湖只不是其中具有代表性的两个，为保证湖泊的可持续发展，必须制定相应的保护方案，采取各种保护措施，为此，我们对附近居民进行了调查。</w:t>
      </w:r>
    </w:p>
    <w:p>
      <w:pPr>
        <w:rPr>
          <w:rFonts w:hint="eastAsia"/>
          <w:b/>
        </w:rPr>
      </w:pPr>
    </w:p>
    <w:p>
      <w:pPr>
        <w:rPr>
          <w:rFonts w:hint="eastAsia"/>
          <w:b/>
        </w:rPr>
      </w:pPr>
    </w:p>
    <w:p>
      <w:pPr>
        <w:rPr>
          <w:rFonts w:hint="eastAsia"/>
          <w:b/>
        </w:rPr>
      </w:pPr>
    </w:p>
    <w:p>
      <w:pPr>
        <w:rPr>
          <w:rFonts w:hint="eastAsia"/>
          <w:b/>
        </w:rPr>
      </w:pPr>
    </w:p>
    <w:p>
      <w:pPr>
        <w:rPr>
          <w:rFonts w:hint="eastAsia"/>
          <w:b/>
        </w:rPr>
      </w:pPr>
    </w:p>
    <w:p>
      <w:pPr>
        <w:rPr>
          <w:rFonts w:hint="eastAsia"/>
          <w:b/>
        </w:rPr>
      </w:pPr>
    </w:p>
    <w:p>
      <w:pPr>
        <w:rPr>
          <w:rFonts w:hint="eastAsia"/>
          <w:b/>
        </w:rPr>
      </w:pPr>
    </w:p>
    <w:p>
      <w:pPr>
        <w:rPr>
          <w:rFonts w:hint="eastAsia"/>
          <w:b/>
        </w:rPr>
      </w:pPr>
    </w:p>
    <w:p>
      <w:pPr>
        <w:rPr>
          <w:rFonts w:hint="eastAsia"/>
          <w:b/>
        </w:rPr>
      </w:pPr>
    </w:p>
    <w:p>
      <w:pPr>
        <w:rPr>
          <w:b/>
        </w:rPr>
      </w:pPr>
    </w:p>
    <w:p>
      <w:pPr>
        <w:jc w:val="center"/>
        <w:rPr>
          <w:rFonts w:ascii="黑体" w:hAnsi="黑体" w:eastAsia="黑体"/>
          <w:b/>
          <w:sz w:val="32"/>
          <w:szCs w:val="32"/>
        </w:rPr>
      </w:pPr>
      <w:r>
        <w:rPr>
          <w:rFonts w:hint="eastAsia" w:ascii="黑体" w:hAnsi="黑体" w:eastAsia="黑体"/>
          <w:b/>
          <w:sz w:val="32"/>
          <w:szCs w:val="32"/>
        </w:rPr>
        <w:t>五、</w:t>
      </w:r>
      <w:r>
        <w:rPr>
          <w:rFonts w:ascii="黑体" w:hAnsi="黑体" w:eastAsia="黑体"/>
          <w:b/>
          <w:sz w:val="32"/>
          <w:szCs w:val="32"/>
        </w:rPr>
        <w:t xml:space="preserve"> </w:t>
      </w:r>
      <w:r>
        <w:rPr>
          <w:rFonts w:hint="eastAsia" w:ascii="黑体" w:hAnsi="黑体" w:eastAsia="黑体"/>
          <w:b/>
          <w:sz w:val="32"/>
          <w:szCs w:val="32"/>
        </w:rPr>
        <w:t>结束语</w:t>
      </w:r>
    </w:p>
    <w:p>
      <w:pPr>
        <w:spacing w:line="300" w:lineRule="auto"/>
        <w:ind w:firstLine="420" w:firstLineChars="200"/>
        <w:rPr>
          <w:rFonts w:ascii="宋体"/>
          <w:szCs w:val="21"/>
        </w:rPr>
      </w:pPr>
      <w:r>
        <w:rPr>
          <w:rFonts w:hint="eastAsia" w:ascii="宋体" w:hAnsi="宋体"/>
          <w:szCs w:val="21"/>
        </w:rPr>
        <w:t>城市湖泊是地球重要的淡水资源和独特的生态系统，具有供给水量、满足水质、开发水能、承载生物、观赏水景等多种功能，它为城市的快速崛起与经济发展作出了巨大的贡献。然而，工业化和城镇化的不断推进，“先污染后治理”等落后理念在某些人心中根深蒂固等等原因，导致目前许多城市湖泊污染严重。</w:t>
      </w:r>
    </w:p>
    <w:p>
      <w:pPr>
        <w:spacing w:line="300" w:lineRule="auto"/>
        <w:ind w:firstLine="420" w:firstLineChars="200"/>
        <w:rPr>
          <w:rFonts w:ascii="宋体"/>
          <w:szCs w:val="21"/>
        </w:rPr>
      </w:pPr>
      <w:r>
        <w:rPr>
          <w:rFonts w:hint="eastAsia" w:ascii="宋体" w:hAnsi="宋体"/>
          <w:szCs w:val="21"/>
        </w:rPr>
        <w:t>武汉市有相当数目的城市湖泊，其中尤以东湖和南湖最为典型，故我们选择东湖和南湖作为此次调研的重点研究对象，了解东湖、南湖水污染现状，提高大家对于湖泊水污染的关注度，唤醒公众对于自觉制止或揭发违法的排污活动的意识。同时调研所得的结果可作为治理东湖、南湖乃至武汉湖泊水污染的支撑材料，有助于有关部门更全方位多角度地思考出治污方案。同时我们组员及受访者所提出的意见或建议都可成为有关部门参考的方案。</w:t>
      </w:r>
    </w:p>
    <w:p>
      <w:pPr>
        <w:spacing w:line="300" w:lineRule="auto"/>
        <w:ind w:firstLine="420" w:firstLineChars="200"/>
        <w:rPr>
          <w:rFonts w:ascii="宋体"/>
          <w:szCs w:val="21"/>
        </w:rPr>
      </w:pPr>
      <w:r>
        <w:rPr>
          <w:rFonts w:hint="eastAsia" w:ascii="宋体" w:hAnsi="宋体"/>
          <w:szCs w:val="21"/>
        </w:rPr>
        <w:t>此次调研我们学到了很多书本上学不到的知识，增加了个人操作动手能力和实践能力，锻炼了心智，也听到了许多民众内心的声音，水污染治理刻不容缓。有关部门应该大力提高湖库周边城镇地区的排水管网普及率，加强工业污染源综合治理，控制入湖库污染物总量；对湖库流域重点地区进行工业、农业和渔业产业结构调整，控制湖库流域地区非点源污染。</w:t>
      </w:r>
    </w:p>
    <w:p>
      <w:pPr>
        <w:spacing w:line="300" w:lineRule="auto"/>
        <w:ind w:firstLine="420" w:firstLineChars="200"/>
        <w:rPr>
          <w:rFonts w:ascii="宋体"/>
          <w:szCs w:val="21"/>
        </w:rPr>
      </w:pPr>
      <w:r>
        <w:rPr>
          <w:rFonts w:hint="eastAsia" w:ascii="宋体" w:hAnsi="宋体"/>
          <w:szCs w:val="21"/>
        </w:rPr>
        <w:t>总而言之，保护湖泊资源，特别是城市中的资源，对城市的发展和居民的日常生活影响是非常大的，同时可以看成一面镜子，一面可以反应该城市面容和人们素质修养的镜子，它发挥着不可忽视的作用，所以，保护南湖和东湖，需要所有与它有联系的人们的保护，政府部门承担“主人翁</w:t>
      </w:r>
      <w:r>
        <w:rPr>
          <w:rFonts w:hint="eastAsia" w:ascii="宋体"/>
          <w:szCs w:val="21"/>
        </w:rPr>
        <w:t>”</w:t>
      </w:r>
      <w:r>
        <w:rPr>
          <w:rFonts w:hint="eastAsia" w:ascii="宋体" w:hAnsi="宋体"/>
          <w:szCs w:val="21"/>
        </w:rPr>
        <w:t>的作用</w:t>
      </w:r>
      <w:r>
        <w:rPr>
          <w:rFonts w:ascii="宋体"/>
          <w:szCs w:val="21"/>
        </w:rPr>
        <w:t>,</w:t>
      </w:r>
      <w:r>
        <w:rPr>
          <w:rFonts w:hint="eastAsia" w:ascii="宋体" w:hAnsi="宋体"/>
          <w:szCs w:val="21"/>
        </w:rPr>
        <w:t>百姓积极配合，那么我们的南湖才有可能映射出久违的</w:t>
      </w:r>
      <w:r>
        <w:rPr>
          <w:rFonts w:hint="eastAsia" w:ascii="宋体"/>
          <w:szCs w:val="21"/>
        </w:rPr>
        <w:t>蓝天白云。</w:t>
      </w:r>
    </w:p>
    <w:p>
      <w:pPr>
        <w:rPr>
          <w:rFonts w:ascii="楷体" w:hAnsi="楷体" w:eastAsia="楷体"/>
          <w:b/>
          <w:sz w:val="30"/>
          <w:szCs w:val="30"/>
        </w:rPr>
      </w:pPr>
    </w:p>
    <w:p>
      <w:pPr>
        <w:rPr>
          <w:rFonts w:ascii="楷体" w:hAnsi="楷体" w:eastAsia="楷体"/>
          <w:b/>
          <w:sz w:val="30"/>
          <w:szCs w:val="30"/>
        </w:rPr>
      </w:pPr>
    </w:p>
    <w:p>
      <w:pPr>
        <w:rPr>
          <w:rFonts w:ascii="楷体" w:hAnsi="楷体" w:eastAsia="楷体"/>
          <w:b/>
          <w:sz w:val="30"/>
          <w:szCs w:val="30"/>
        </w:rPr>
      </w:pPr>
    </w:p>
    <w:p>
      <w:pPr>
        <w:rPr>
          <w:rFonts w:ascii="楷体" w:hAnsi="楷体" w:eastAsia="楷体"/>
          <w:b/>
          <w:sz w:val="30"/>
          <w:szCs w:val="30"/>
        </w:rPr>
      </w:pPr>
    </w:p>
    <w:p>
      <w:pPr>
        <w:rPr>
          <w:rFonts w:ascii="楷体" w:hAnsi="楷体" w:eastAsia="楷体"/>
          <w:b/>
          <w:sz w:val="30"/>
          <w:szCs w:val="30"/>
        </w:rPr>
      </w:pPr>
    </w:p>
    <w:p>
      <w:pPr>
        <w:rPr>
          <w:rFonts w:ascii="楷体" w:hAnsi="楷体" w:eastAsia="楷体"/>
          <w:b/>
          <w:sz w:val="30"/>
          <w:szCs w:val="30"/>
        </w:rPr>
      </w:pPr>
    </w:p>
    <w:p>
      <w:pPr>
        <w:rPr>
          <w:rFonts w:ascii="楷体" w:hAnsi="楷体" w:eastAsia="楷体"/>
          <w:b/>
          <w:sz w:val="30"/>
          <w:szCs w:val="30"/>
        </w:rPr>
      </w:pPr>
      <w:r>
        <w:rPr>
          <w:rFonts w:hint="eastAsia" w:ascii="楷体" w:hAnsi="楷体" w:eastAsia="楷体"/>
          <w:b/>
          <w:sz w:val="30"/>
          <w:szCs w:val="30"/>
        </w:rPr>
        <w:t>参考文献</w:t>
      </w:r>
    </w:p>
    <w:p>
      <w:pPr>
        <w:spacing w:line="300" w:lineRule="auto"/>
        <w:rPr>
          <w:rFonts w:ascii="宋体" w:hAnsi="宋体"/>
          <w:szCs w:val="21"/>
        </w:rPr>
      </w:pPr>
      <w:r>
        <w:rPr>
          <w:rFonts w:ascii="宋体" w:hAnsi="宋体"/>
          <w:b/>
          <w:szCs w:val="21"/>
        </w:rPr>
        <w:t>[1]</w:t>
      </w:r>
      <w:r>
        <w:rPr>
          <w:rFonts w:ascii="宋体" w:hAnsi="宋体"/>
          <w:szCs w:val="21"/>
        </w:rPr>
        <w:t xml:space="preserve"> </w:t>
      </w:r>
      <w:r>
        <w:rPr>
          <w:rFonts w:hint="eastAsia" w:ascii="宋体" w:hAnsi="宋体"/>
          <w:szCs w:val="21"/>
        </w:rPr>
        <w:t>中国湖泊富营养化及其防治研究，中国环境科学出版社</w:t>
      </w:r>
      <w:r>
        <w:rPr>
          <w:rFonts w:ascii="宋体" w:hAnsi="宋体"/>
          <w:szCs w:val="21"/>
        </w:rPr>
        <w:t>,2001</w:t>
      </w:r>
      <w:r>
        <w:rPr>
          <w:rFonts w:hint="eastAsia" w:ascii="宋体" w:hAnsi="宋体"/>
          <w:szCs w:val="21"/>
        </w:rPr>
        <w:t>年版，</w:t>
      </w:r>
      <w:r>
        <w:rPr>
          <w:rFonts w:ascii="宋体" w:hAnsi="宋体"/>
          <w:szCs w:val="21"/>
        </w:rPr>
        <w:t xml:space="preserve">24 </w:t>
      </w:r>
    </w:p>
    <w:p>
      <w:pPr>
        <w:tabs>
          <w:tab w:val="left" w:pos="600"/>
        </w:tabs>
        <w:rPr>
          <w:rFonts w:ascii="宋体" w:hAnsi="宋体"/>
          <w:szCs w:val="21"/>
        </w:rPr>
      </w:pPr>
      <w:r>
        <w:rPr>
          <w:rFonts w:ascii="宋体" w:hAnsi="宋体"/>
          <w:b/>
          <w:szCs w:val="21"/>
        </w:rPr>
        <w:t>[2]</w:t>
      </w:r>
      <w:r>
        <w:rPr>
          <w:rFonts w:ascii="宋体" w:hAnsi="宋体"/>
          <w:szCs w:val="21"/>
        </w:rPr>
        <w:t xml:space="preserve"> </w:t>
      </w:r>
      <w:r>
        <w:rPr>
          <w:rFonts w:hint="eastAsia" w:ascii="宋体" w:hAnsi="宋体"/>
          <w:szCs w:val="21"/>
        </w:rPr>
        <w:t>杨洪芳，上海城区水体黑臭主要影响因子及治理案例比较研究</w:t>
      </w:r>
      <w:r>
        <w:rPr>
          <w:rFonts w:ascii="宋体" w:hAnsi="宋体"/>
          <w:szCs w:val="21"/>
        </w:rPr>
        <w:t>,2007</w:t>
      </w:r>
      <w:r>
        <w:rPr>
          <w:rFonts w:hint="eastAsia" w:ascii="宋体" w:hAnsi="宋体"/>
          <w:szCs w:val="21"/>
        </w:rPr>
        <w:t>，</w:t>
      </w:r>
      <w:r>
        <w:rPr>
          <w:rFonts w:ascii="宋体" w:hAnsi="宋体"/>
          <w:szCs w:val="21"/>
        </w:rPr>
        <w:t>3</w:t>
      </w:r>
    </w:p>
    <w:p>
      <w:pPr>
        <w:tabs>
          <w:tab w:val="left" w:pos="600"/>
        </w:tabs>
        <w:rPr>
          <w:rFonts w:ascii="宋体" w:hAnsi="宋体"/>
          <w:b/>
          <w:szCs w:val="21"/>
        </w:rPr>
      </w:pPr>
      <w:r>
        <w:rPr>
          <w:rFonts w:ascii="宋体" w:hAnsi="宋体"/>
          <w:b/>
          <w:szCs w:val="21"/>
        </w:rPr>
        <w:t>[</w:t>
      </w:r>
      <w:r>
        <w:rPr>
          <w:rFonts w:hint="eastAsia" w:ascii="宋体" w:hAnsi="宋体"/>
          <w:b/>
          <w:szCs w:val="21"/>
        </w:rPr>
        <w:t>3</w:t>
      </w:r>
      <w:r>
        <w:rPr>
          <w:rFonts w:ascii="宋体" w:hAnsi="宋体"/>
          <w:b/>
          <w:szCs w:val="21"/>
        </w:rPr>
        <w:t>]</w:t>
      </w:r>
      <w:r>
        <w:rPr>
          <w:rFonts w:ascii="宋体" w:hAnsi="宋体"/>
          <w:color w:val="000000"/>
          <w:szCs w:val="21"/>
        </w:rPr>
        <w:t xml:space="preserve"> </w:t>
      </w:r>
      <w:r>
        <w:rPr>
          <w:rFonts w:hint="eastAsia" w:ascii="宋体" w:hAnsi="宋体"/>
          <w:color w:val="000000"/>
          <w:szCs w:val="21"/>
        </w:rPr>
        <w:t>钱光人，水体多形态磷污染高效净化的</w:t>
      </w:r>
      <w:r>
        <w:rPr>
          <w:rFonts w:ascii="宋体" w:hAnsi="宋体"/>
          <w:color w:val="000000"/>
          <w:szCs w:val="21"/>
        </w:rPr>
        <w:t>LDH</w:t>
      </w:r>
      <w:r>
        <w:rPr>
          <w:rFonts w:hint="eastAsia" w:ascii="宋体" w:hAnsi="宋体"/>
          <w:color w:val="000000"/>
          <w:szCs w:val="21"/>
        </w:rPr>
        <w:t>吸附材料应用展望，上海大学环境化工学院</w:t>
      </w:r>
    </w:p>
    <w:p>
      <w:pPr>
        <w:tabs>
          <w:tab w:val="left" w:pos="600"/>
        </w:tabs>
        <w:rPr>
          <w:rFonts w:ascii="宋体" w:hAnsi="宋体"/>
          <w:b/>
          <w:szCs w:val="21"/>
        </w:rPr>
      </w:pPr>
      <w:r>
        <w:rPr>
          <w:rFonts w:ascii="宋体" w:hAnsi="宋体"/>
          <w:b/>
          <w:szCs w:val="21"/>
        </w:rPr>
        <w:t>[</w:t>
      </w:r>
      <w:r>
        <w:rPr>
          <w:rFonts w:hint="eastAsia" w:ascii="宋体" w:hAnsi="宋体"/>
          <w:b/>
          <w:szCs w:val="21"/>
        </w:rPr>
        <w:t>4</w:t>
      </w:r>
      <w:r>
        <w:rPr>
          <w:rFonts w:ascii="宋体" w:hAnsi="宋体"/>
          <w:b/>
          <w:szCs w:val="21"/>
        </w:rPr>
        <w:t>]</w:t>
      </w:r>
      <w:r>
        <w:rPr>
          <w:rFonts w:ascii="宋体" w:hAnsi="宋体"/>
          <w:szCs w:val="21"/>
        </w:rPr>
        <w:t xml:space="preserve"> </w:t>
      </w:r>
      <w:r>
        <w:rPr>
          <w:rFonts w:hint="eastAsia" w:ascii="宋体" w:hAnsi="宋体"/>
          <w:szCs w:val="21"/>
        </w:rPr>
        <w:t>严瑞瑄，精细与专用化学品，中国化工信息中心</w:t>
      </w:r>
      <w:r>
        <w:rPr>
          <w:rFonts w:ascii="宋体" w:hAnsi="宋体"/>
          <w:szCs w:val="21"/>
        </w:rPr>
        <w:t xml:space="preserve"> </w:t>
      </w:r>
      <w:r>
        <w:rPr>
          <w:rFonts w:hint="eastAsia" w:ascii="宋体" w:hAnsi="宋体"/>
          <w:szCs w:val="21"/>
        </w:rPr>
        <w:t>，</w:t>
      </w:r>
      <w:r>
        <w:rPr>
          <w:rFonts w:ascii="宋体" w:hAnsi="宋体"/>
          <w:szCs w:val="21"/>
        </w:rPr>
        <w:t>1993</w:t>
      </w:r>
      <w:r>
        <w:rPr>
          <w:rFonts w:hint="eastAsia" w:ascii="宋体" w:hAnsi="宋体"/>
          <w:szCs w:val="21"/>
        </w:rPr>
        <w:t>年（</w:t>
      </w:r>
      <w:r>
        <w:rPr>
          <w:rFonts w:ascii="宋体" w:hAnsi="宋体"/>
          <w:szCs w:val="21"/>
        </w:rPr>
        <w:t>2</w:t>
      </w:r>
      <w:r>
        <w:rPr>
          <w:rFonts w:hint="eastAsia" w:ascii="宋体" w:hAnsi="宋体"/>
          <w:szCs w:val="21"/>
        </w:rPr>
        <w:t>）；</w:t>
      </w:r>
      <w:r>
        <w:rPr>
          <w:rFonts w:ascii="宋体" w:hAnsi="宋体"/>
          <w:szCs w:val="21"/>
        </w:rPr>
        <w:t>3</w:t>
      </w:r>
    </w:p>
    <w:p>
      <w:pPr>
        <w:rPr>
          <w:rFonts w:ascii="宋体" w:hAnsi="宋体"/>
          <w:b/>
          <w:szCs w:val="21"/>
        </w:rPr>
      </w:pPr>
      <w:r>
        <w:rPr>
          <w:rFonts w:ascii="宋体" w:hAnsi="宋体"/>
          <w:b/>
          <w:szCs w:val="21"/>
        </w:rPr>
        <w:t>[</w:t>
      </w:r>
      <w:r>
        <w:rPr>
          <w:rFonts w:hint="eastAsia" w:ascii="宋体" w:hAnsi="宋体"/>
          <w:b/>
          <w:szCs w:val="21"/>
        </w:rPr>
        <w:t>5</w:t>
      </w:r>
      <w:r>
        <w:rPr>
          <w:rFonts w:ascii="宋体" w:hAnsi="宋体"/>
          <w:b/>
          <w:szCs w:val="21"/>
        </w:rPr>
        <w:t xml:space="preserve">] </w:t>
      </w:r>
      <w:r>
        <w:rPr>
          <w:rFonts w:hint="eastAsia" w:ascii="宋体" w:hAnsi="宋体"/>
          <w:szCs w:val="21"/>
        </w:rPr>
        <w:t>刘建、闫英桃、董岁明，磷致富营养化水体中磷存在形态分析，中国西部环境问题与可持续发展国际学术研讨会论文集</w:t>
      </w:r>
      <w:r>
        <w:rPr>
          <w:rFonts w:ascii="宋体" w:hAnsi="宋体"/>
          <w:szCs w:val="21"/>
        </w:rPr>
        <w:t xml:space="preserve">  </w:t>
      </w:r>
      <w:r>
        <w:rPr>
          <w:rFonts w:ascii="宋体" w:hAnsi="宋体"/>
          <w:b/>
          <w:szCs w:val="21"/>
        </w:rPr>
        <w:t xml:space="preserve">     </w:t>
      </w:r>
    </w:p>
    <w:p>
      <w:pPr>
        <w:rPr>
          <w:rFonts w:ascii="宋体" w:hAnsi="宋体"/>
          <w:szCs w:val="21"/>
        </w:rPr>
      </w:pPr>
      <w:r>
        <w:rPr>
          <w:rFonts w:ascii="宋体" w:hAnsi="宋体"/>
          <w:b/>
          <w:szCs w:val="21"/>
        </w:rPr>
        <w:t>[</w:t>
      </w:r>
      <w:r>
        <w:rPr>
          <w:rFonts w:hint="eastAsia" w:ascii="宋体" w:hAnsi="宋体"/>
          <w:b/>
          <w:szCs w:val="21"/>
        </w:rPr>
        <w:t>6</w:t>
      </w:r>
      <w:r>
        <w:rPr>
          <w:rFonts w:ascii="宋体" w:hAnsi="宋体"/>
          <w:b/>
          <w:szCs w:val="21"/>
        </w:rPr>
        <w:t xml:space="preserve">] </w:t>
      </w:r>
      <w:r>
        <w:rPr>
          <w:rFonts w:hint="eastAsia" w:ascii="宋体" w:hAnsi="宋体"/>
          <w:szCs w:val="21"/>
        </w:rPr>
        <w:t>刘培桐，薛纪渝，王华东，环境学概论。北京；高等教育出版社，</w:t>
      </w:r>
      <w:r>
        <w:rPr>
          <w:rFonts w:ascii="宋体" w:hAnsi="宋体"/>
          <w:szCs w:val="21"/>
        </w:rPr>
        <w:t>1984.94</w:t>
      </w:r>
    </w:p>
    <w:p>
      <w:pPr>
        <w:tabs>
          <w:tab w:val="left" w:pos="600"/>
        </w:tabs>
        <w:rPr>
          <w:rFonts w:ascii="宋体" w:hAnsi="宋体" w:cs="Arial"/>
          <w:bCs/>
          <w:color w:val="333333"/>
          <w:kern w:val="36"/>
          <w:szCs w:val="21"/>
        </w:rPr>
      </w:pPr>
      <w:r>
        <w:rPr>
          <w:rFonts w:ascii="宋体" w:hAnsi="宋体"/>
          <w:b/>
          <w:szCs w:val="21"/>
        </w:rPr>
        <w:t>[</w:t>
      </w:r>
      <w:r>
        <w:rPr>
          <w:rFonts w:hint="eastAsia" w:ascii="宋体" w:hAnsi="宋体"/>
          <w:b/>
          <w:szCs w:val="21"/>
        </w:rPr>
        <w:t>7</w:t>
      </w:r>
      <w:r>
        <w:rPr>
          <w:rFonts w:ascii="宋体" w:hAnsi="宋体"/>
          <w:b/>
          <w:szCs w:val="21"/>
        </w:rPr>
        <w:t>]</w:t>
      </w:r>
      <w:r>
        <w:rPr>
          <w:rFonts w:ascii="宋体" w:hAnsi="宋体" w:cs="Arial"/>
          <w:b/>
          <w:bCs/>
          <w:color w:val="333333"/>
          <w:kern w:val="36"/>
          <w:szCs w:val="21"/>
        </w:rPr>
        <w:t xml:space="preserve"> </w:t>
      </w:r>
      <w:r>
        <w:rPr>
          <w:rFonts w:hint="eastAsia" w:ascii="宋体" w:hAnsi="宋体" w:cs="Arial"/>
          <w:bCs/>
          <w:color w:val="333333"/>
          <w:kern w:val="36"/>
          <w:szCs w:val="21"/>
        </w:rPr>
        <w:t>养殖水体氨氮超标的危害及菌藻联合调控技术</w:t>
      </w:r>
      <w:r>
        <w:rPr>
          <w:rFonts w:ascii="宋体" w:hAnsi="宋体" w:cs="Arial"/>
          <w:bCs/>
          <w:color w:val="333333"/>
          <w:kern w:val="36"/>
          <w:szCs w:val="21"/>
        </w:rPr>
        <w:t xml:space="preserve"> </w:t>
      </w:r>
      <w:r>
        <w:rPr>
          <w:rFonts w:hint="eastAsia" w:ascii="宋体" w:hAnsi="宋体" w:cs="Arial"/>
          <w:bCs/>
          <w:color w:val="333333"/>
          <w:kern w:val="36"/>
          <w:szCs w:val="21"/>
        </w:rPr>
        <w:t>尹伦甫</w:t>
      </w:r>
      <w:r>
        <w:rPr>
          <w:rFonts w:ascii="宋体" w:hAnsi="宋体" w:cs="Arial"/>
          <w:bCs/>
          <w:color w:val="333333"/>
          <w:kern w:val="36"/>
          <w:szCs w:val="21"/>
        </w:rPr>
        <w:t xml:space="preserve"> </w:t>
      </w:r>
      <w:r>
        <w:rPr>
          <w:rFonts w:hint="eastAsia" w:ascii="宋体" w:hAnsi="宋体" w:cs="Arial"/>
          <w:bCs/>
          <w:color w:val="333333"/>
          <w:kern w:val="36"/>
          <w:szCs w:val="21"/>
        </w:rPr>
        <w:t>科学养鱼</w:t>
      </w:r>
      <w:r>
        <w:rPr>
          <w:rFonts w:ascii="宋体" w:hAnsi="宋体" w:cs="Arial"/>
          <w:bCs/>
          <w:color w:val="333333"/>
          <w:kern w:val="36"/>
          <w:szCs w:val="21"/>
        </w:rPr>
        <w:t>2012.1 P89</w:t>
      </w:r>
    </w:p>
    <w:p>
      <w:pPr>
        <w:tabs>
          <w:tab w:val="left" w:pos="600"/>
        </w:tabs>
        <w:rPr>
          <w:rFonts w:ascii="宋体"/>
          <w:szCs w:val="21"/>
        </w:rPr>
      </w:pPr>
      <w:r>
        <w:rPr>
          <w:rFonts w:ascii="宋体" w:hAnsi="宋体"/>
          <w:b/>
          <w:szCs w:val="21"/>
        </w:rPr>
        <w:t>[</w:t>
      </w:r>
      <w:r>
        <w:rPr>
          <w:rFonts w:hint="eastAsia" w:ascii="宋体" w:hAnsi="宋体"/>
          <w:b/>
          <w:szCs w:val="21"/>
        </w:rPr>
        <w:t>8</w:t>
      </w:r>
      <w:r>
        <w:rPr>
          <w:rFonts w:ascii="宋体" w:hAnsi="宋体"/>
          <w:b/>
          <w:szCs w:val="21"/>
        </w:rPr>
        <w:t>]</w:t>
      </w:r>
      <w:r>
        <w:rPr>
          <w:rFonts w:ascii="宋体" w:hAnsi="宋体"/>
          <w:b/>
          <w:color w:val="000000"/>
          <w:szCs w:val="21"/>
        </w:rPr>
        <w:t xml:space="preserve"> </w:t>
      </w:r>
      <w:r>
        <w:rPr>
          <w:rFonts w:hint="eastAsia" w:ascii="宋体" w:hAnsi="宋体"/>
          <w:color w:val="000000"/>
          <w:szCs w:val="21"/>
        </w:rPr>
        <w:t>徐亚同，生物除磷，华东师范大学资源与环境学院</w:t>
      </w:r>
    </w:p>
    <w:p>
      <w:pPr>
        <w:rPr>
          <w:rFonts w:ascii="宋体"/>
          <w:b/>
          <w:szCs w:val="21"/>
        </w:rPr>
      </w:pPr>
      <w:r>
        <w:rPr>
          <w:rFonts w:ascii="宋体" w:hAnsi="宋体"/>
          <w:b/>
          <w:szCs w:val="21"/>
        </w:rPr>
        <w:t>[</w:t>
      </w:r>
      <w:r>
        <w:rPr>
          <w:rFonts w:hint="eastAsia" w:ascii="宋体" w:hAnsi="宋体"/>
          <w:b/>
          <w:szCs w:val="21"/>
        </w:rPr>
        <w:t>9</w:t>
      </w:r>
      <w:r>
        <w:rPr>
          <w:rFonts w:ascii="宋体" w:hAnsi="宋体"/>
          <w:b/>
          <w:szCs w:val="21"/>
        </w:rPr>
        <w:t xml:space="preserve">] </w:t>
      </w:r>
      <w:r>
        <w:rPr>
          <w:rFonts w:hint="eastAsia" w:ascii="宋体" w:hAnsi="宋体"/>
          <w:szCs w:val="21"/>
        </w:rPr>
        <w:t>姚清晨，</w:t>
      </w:r>
      <w:r>
        <w:rPr>
          <w:rFonts w:ascii="宋体" w:hAnsi="宋体"/>
          <w:szCs w:val="21"/>
        </w:rPr>
        <w:t>COD</w:t>
      </w:r>
      <w:r>
        <w:rPr>
          <w:rFonts w:hint="eastAsia" w:ascii="宋体" w:hAnsi="宋体"/>
          <w:szCs w:val="21"/>
        </w:rPr>
        <w:t>和</w:t>
      </w:r>
      <w:r>
        <w:rPr>
          <w:rFonts w:ascii="宋体" w:hAnsi="宋体"/>
          <w:szCs w:val="21"/>
        </w:rPr>
        <w:t>BOD_5</w:t>
      </w:r>
      <w:r>
        <w:rPr>
          <w:rFonts w:hint="eastAsia" w:ascii="宋体" w:hAnsi="宋体"/>
          <w:szCs w:val="21"/>
        </w:rPr>
        <w:t>相关关系及其在环境监测中的应用，太原科技</w:t>
      </w:r>
      <w:r>
        <w:rPr>
          <w:rFonts w:ascii="宋体" w:hAnsi="宋体"/>
          <w:szCs w:val="21"/>
        </w:rPr>
        <w:t xml:space="preserve"> 2009</w:t>
      </w:r>
      <w:r>
        <w:rPr>
          <w:rFonts w:hint="eastAsia" w:ascii="宋体" w:hAnsi="宋体"/>
          <w:szCs w:val="21"/>
        </w:rPr>
        <w:t>年第</w:t>
      </w:r>
      <w:r>
        <w:rPr>
          <w:rFonts w:ascii="宋体" w:hAnsi="宋体"/>
          <w:szCs w:val="21"/>
        </w:rPr>
        <w:t>5</w:t>
      </w:r>
      <w:r>
        <w:rPr>
          <w:rFonts w:hint="eastAsia" w:ascii="宋体" w:hAnsi="宋体"/>
          <w:szCs w:val="21"/>
        </w:rPr>
        <w:t>期，太原市环境监测中心站</w:t>
      </w:r>
    </w:p>
    <w:p>
      <w:pPr>
        <w:rPr>
          <w:rFonts w:ascii="宋体" w:hAnsi="宋体"/>
          <w:szCs w:val="21"/>
        </w:rPr>
      </w:pPr>
      <w:r>
        <w:rPr>
          <w:rFonts w:ascii="宋体" w:hAnsi="宋体"/>
          <w:b/>
          <w:szCs w:val="21"/>
        </w:rPr>
        <w:t>[1</w:t>
      </w:r>
      <w:r>
        <w:rPr>
          <w:rFonts w:hint="eastAsia" w:ascii="宋体" w:hAnsi="宋体"/>
          <w:b/>
          <w:szCs w:val="21"/>
        </w:rPr>
        <w:t>0</w:t>
      </w:r>
      <w:r>
        <w:rPr>
          <w:rFonts w:ascii="宋体" w:hAnsi="宋体"/>
          <w:b/>
          <w:szCs w:val="21"/>
        </w:rPr>
        <w:t>]</w:t>
      </w:r>
      <w:r>
        <w:rPr>
          <w:rFonts w:hint="eastAsia" w:ascii="宋体" w:hAnsi="宋体"/>
          <w:szCs w:val="21"/>
        </w:rPr>
        <w:t>许春华、周琪、宋乐平，人工湿地在农业面源污染控制方面的应用</w:t>
      </w:r>
      <w:r>
        <w:rPr>
          <w:rFonts w:ascii="宋体" w:hAnsi="宋体"/>
          <w:szCs w:val="21"/>
        </w:rPr>
        <w:t>[J ]</w:t>
      </w:r>
      <w:r>
        <w:rPr>
          <w:rFonts w:hint="eastAsia" w:ascii="宋体" w:hAnsi="宋体"/>
          <w:szCs w:val="21"/>
        </w:rPr>
        <w:t>，重庆环境科学</w:t>
      </w:r>
      <w:r>
        <w:rPr>
          <w:rFonts w:ascii="宋体" w:hAnsi="宋体"/>
          <w:szCs w:val="21"/>
        </w:rPr>
        <w:t xml:space="preserve">,2001 ,23 (3) :70-72. </w:t>
      </w:r>
    </w:p>
    <w:p>
      <w:pPr>
        <w:rPr>
          <w:rFonts w:ascii="宋体"/>
          <w:szCs w:val="21"/>
        </w:rPr>
      </w:pPr>
      <w:r>
        <w:rPr>
          <w:rFonts w:ascii="宋体" w:hAnsi="宋体"/>
          <w:b/>
          <w:szCs w:val="21"/>
        </w:rPr>
        <w:t>[1</w:t>
      </w:r>
      <w:r>
        <w:rPr>
          <w:rFonts w:hint="eastAsia" w:ascii="宋体" w:hAnsi="宋体"/>
          <w:b/>
          <w:szCs w:val="21"/>
        </w:rPr>
        <w:t>1</w:t>
      </w:r>
      <w:r>
        <w:rPr>
          <w:rFonts w:ascii="宋体" w:hAnsi="宋体"/>
          <w:b/>
          <w:szCs w:val="21"/>
        </w:rPr>
        <w:t>]</w:t>
      </w:r>
      <w:r>
        <w:rPr>
          <w:rFonts w:hint="eastAsia" w:ascii="宋体" w:hAnsi="宋体"/>
          <w:szCs w:val="21"/>
        </w:rPr>
        <w:t>李春雁，催毅</w:t>
      </w:r>
      <w:r>
        <w:rPr>
          <w:rFonts w:ascii="宋体"/>
          <w:szCs w:val="21"/>
        </w:rPr>
        <w:t>.</w:t>
      </w:r>
      <w:r>
        <w:rPr>
          <w:rFonts w:hint="eastAsia" w:ascii="宋体" w:hAnsi="宋体"/>
          <w:szCs w:val="21"/>
        </w:rPr>
        <w:t>生物操纵法对养殖水体富营养化防治的探讨</w:t>
      </w:r>
      <w:r>
        <w:rPr>
          <w:rFonts w:ascii="宋体" w:hAnsi="宋体"/>
          <w:szCs w:val="21"/>
        </w:rPr>
        <w:t>[J].</w:t>
      </w:r>
      <w:r>
        <w:rPr>
          <w:rFonts w:hint="eastAsia" w:ascii="宋体" w:hAnsi="宋体"/>
          <w:szCs w:val="21"/>
        </w:rPr>
        <w:t>海洋水产研究，</w:t>
      </w:r>
      <w:r>
        <w:rPr>
          <w:rFonts w:ascii="宋体" w:hAnsi="宋体"/>
          <w:szCs w:val="21"/>
        </w:rPr>
        <w:t xml:space="preserve">2002,23(1):71-75.  </w:t>
      </w:r>
    </w:p>
    <w:p>
      <w:pPr>
        <w:rPr>
          <w:rFonts w:ascii="宋体" w:hAnsi="宋体"/>
          <w:b/>
          <w:szCs w:val="21"/>
        </w:rPr>
      </w:pPr>
      <w:r>
        <w:rPr>
          <w:rFonts w:ascii="宋体" w:hAnsi="宋体"/>
          <w:b/>
          <w:szCs w:val="21"/>
        </w:rPr>
        <w:t>[1</w:t>
      </w:r>
      <w:r>
        <w:rPr>
          <w:rFonts w:hint="eastAsia" w:ascii="宋体" w:hAnsi="宋体"/>
          <w:b/>
          <w:szCs w:val="21"/>
        </w:rPr>
        <w:t>2</w:t>
      </w:r>
      <w:r>
        <w:rPr>
          <w:rFonts w:ascii="宋体" w:hAnsi="宋体"/>
          <w:b/>
          <w:szCs w:val="21"/>
        </w:rPr>
        <w:t>]</w:t>
      </w:r>
      <w:r>
        <w:rPr>
          <w:rFonts w:hint="eastAsia" w:ascii="宋体" w:hAnsi="宋体"/>
          <w:szCs w:val="21"/>
        </w:rPr>
        <w:t>刘健康、谢平，揭开武汉东湖蓝藻水华消失之谜</w:t>
      </w:r>
      <w:r>
        <w:rPr>
          <w:rFonts w:ascii="宋体" w:hAnsi="宋体"/>
          <w:szCs w:val="21"/>
        </w:rPr>
        <w:t>[J].</w:t>
      </w:r>
      <w:r>
        <w:rPr>
          <w:rFonts w:hint="eastAsia" w:ascii="宋体" w:hAnsi="宋体"/>
          <w:szCs w:val="21"/>
        </w:rPr>
        <w:t>长江流域资源与境</w:t>
      </w:r>
      <w:r>
        <w:rPr>
          <w:rFonts w:ascii="宋体" w:hAnsi="宋体"/>
          <w:szCs w:val="21"/>
        </w:rPr>
        <w:t>.1999,8(3):312-319.</w:t>
      </w:r>
      <w:r>
        <w:rPr>
          <w:rFonts w:ascii="宋体" w:hAnsi="宋体"/>
          <w:b/>
          <w:szCs w:val="21"/>
        </w:rPr>
        <w:t xml:space="preserve">  </w:t>
      </w:r>
    </w:p>
    <w:p>
      <w:pPr>
        <w:rPr>
          <w:rFonts w:ascii="宋体" w:hAnsi="宋体"/>
          <w:szCs w:val="21"/>
        </w:rPr>
      </w:pPr>
      <w:r>
        <w:rPr>
          <w:rFonts w:ascii="宋体" w:hAnsi="宋体"/>
          <w:b/>
          <w:szCs w:val="21"/>
        </w:rPr>
        <w:t>[1</w:t>
      </w:r>
      <w:r>
        <w:rPr>
          <w:rFonts w:hint="eastAsia" w:ascii="宋体" w:hAnsi="宋体"/>
          <w:b/>
          <w:szCs w:val="21"/>
        </w:rPr>
        <w:t>3</w:t>
      </w:r>
      <w:r>
        <w:rPr>
          <w:rFonts w:ascii="宋体" w:hAnsi="宋体"/>
          <w:b/>
          <w:szCs w:val="21"/>
        </w:rPr>
        <w:t>]</w:t>
      </w:r>
      <w:r>
        <w:rPr>
          <w:rFonts w:hint="eastAsia" w:ascii="宋体" w:hAnsi="宋体"/>
          <w:szCs w:val="21"/>
        </w:rPr>
        <w:t>谢平、诸葛燕，水体富营养化对浮游生物群落多样性影响</w:t>
      </w:r>
      <w:r>
        <w:rPr>
          <w:rFonts w:ascii="宋体" w:hAnsi="宋体"/>
          <w:szCs w:val="21"/>
        </w:rPr>
        <w:t xml:space="preserve">[J].l996, </w:t>
      </w:r>
      <w:r>
        <w:rPr>
          <w:rFonts w:hint="eastAsia" w:ascii="宋体" w:hAnsi="宋体"/>
          <w:szCs w:val="21"/>
        </w:rPr>
        <w:t>长江流域资源与境</w:t>
      </w:r>
      <w:r>
        <w:rPr>
          <w:rFonts w:ascii="宋体" w:hAnsi="宋体"/>
          <w:szCs w:val="21"/>
        </w:rPr>
        <w:t>(</w:t>
      </w:r>
      <w:r>
        <w:rPr>
          <w:rFonts w:hint="eastAsia" w:ascii="宋体" w:hAnsi="宋体"/>
          <w:szCs w:val="21"/>
        </w:rPr>
        <w:t>增刊</w:t>
      </w:r>
      <w:r>
        <w:rPr>
          <w:rFonts w:ascii="宋体" w:hAnsi="宋体"/>
          <w:szCs w:val="21"/>
        </w:rPr>
        <w:t>):30-37.</w:t>
      </w:r>
    </w:p>
    <w:p>
      <w:pPr>
        <w:tabs>
          <w:tab w:val="left" w:pos="600"/>
        </w:tabs>
        <w:rPr>
          <w:rFonts w:ascii="宋体"/>
          <w:szCs w:val="21"/>
        </w:rPr>
      </w:pPr>
    </w:p>
    <w:p>
      <w:pPr>
        <w:tabs>
          <w:tab w:val="left" w:pos="600"/>
        </w:tabs>
        <w:rPr>
          <w:rFonts w:ascii="宋体"/>
          <w:szCs w:val="21"/>
        </w:rPr>
      </w:pPr>
    </w:p>
    <w:p>
      <w:pPr>
        <w:tabs>
          <w:tab w:val="left" w:pos="600"/>
        </w:tabs>
        <w:rPr>
          <w:rFonts w:ascii="宋体"/>
          <w:szCs w:val="21"/>
        </w:rPr>
      </w:pPr>
    </w:p>
    <w:p>
      <w:pPr>
        <w:tabs>
          <w:tab w:val="left" w:pos="600"/>
        </w:tabs>
      </w:pPr>
    </w:p>
    <w:p>
      <w:pPr>
        <w:tabs>
          <w:tab w:val="left" w:pos="600"/>
        </w:tabs>
      </w:pPr>
    </w:p>
    <w:p>
      <w:pPr>
        <w:tabs>
          <w:tab w:val="left" w:pos="600"/>
        </w:tabs>
      </w:pPr>
    </w:p>
    <w:p>
      <w:pPr>
        <w:tabs>
          <w:tab w:val="left" w:pos="600"/>
        </w:tabs>
      </w:pPr>
    </w:p>
    <w:p>
      <w:pPr>
        <w:tabs>
          <w:tab w:val="left" w:pos="600"/>
        </w:tabs>
      </w:pPr>
    </w:p>
    <w:p>
      <w:pPr>
        <w:tabs>
          <w:tab w:val="left" w:pos="600"/>
        </w:tabs>
      </w:pPr>
    </w:p>
    <w:p>
      <w:pPr>
        <w:tabs>
          <w:tab w:val="left" w:pos="600"/>
        </w:tabs>
      </w:pPr>
    </w:p>
    <w:p>
      <w:pPr>
        <w:tabs>
          <w:tab w:val="left" w:pos="600"/>
        </w:tabs>
      </w:pPr>
    </w:p>
    <w:p>
      <w:pPr>
        <w:tabs>
          <w:tab w:val="left" w:pos="600"/>
        </w:tabs>
      </w:pPr>
    </w:p>
    <w:p>
      <w:pPr>
        <w:tabs>
          <w:tab w:val="left" w:pos="600"/>
        </w:tabs>
      </w:pPr>
    </w:p>
    <w:p>
      <w:pPr>
        <w:tabs>
          <w:tab w:val="left" w:pos="600"/>
        </w:tabs>
      </w:pPr>
    </w:p>
    <w:p>
      <w:pPr>
        <w:tabs>
          <w:tab w:val="left" w:pos="600"/>
        </w:tabs>
      </w:pPr>
    </w:p>
    <w:p>
      <w:pPr>
        <w:tabs>
          <w:tab w:val="left" w:pos="600"/>
        </w:tabs>
      </w:pPr>
    </w:p>
    <w:p>
      <w:pPr>
        <w:rPr>
          <w:rFonts w:ascii="黑体" w:hAnsi="黑体" w:eastAsia="黑体"/>
          <w:b/>
          <w:sz w:val="32"/>
          <w:szCs w:val="32"/>
        </w:rPr>
      </w:pPr>
      <w:r>
        <w:rPr>
          <w:rFonts w:hint="eastAsia" w:ascii="黑体" w:hAnsi="黑体" w:eastAsia="黑体"/>
          <w:b/>
          <w:sz w:val="32"/>
          <w:szCs w:val="32"/>
        </w:rPr>
        <w:t>附件一：东湖水污染状况及治理调查问卷</w:t>
      </w:r>
    </w:p>
    <w:p>
      <w:pPr>
        <w:jc w:val="center"/>
        <w:rPr>
          <w:rFonts w:ascii="黑体" w:hAnsi="黑体" w:eastAsia="黑体"/>
          <w:b/>
          <w:sz w:val="28"/>
          <w:szCs w:val="28"/>
        </w:rPr>
      </w:pPr>
      <w:r>
        <w:rPr>
          <w:rFonts w:hint="eastAsia" w:ascii="黑体" w:hAnsi="黑体" w:eastAsia="黑体"/>
          <w:b/>
          <w:sz w:val="28"/>
          <w:szCs w:val="28"/>
        </w:rPr>
        <w:t>武汉市东湖水质污染现状调查</w:t>
      </w:r>
      <w:r>
        <w:rPr>
          <w:rFonts w:ascii="黑体" w:hAnsi="黑体" w:eastAsia="黑体"/>
          <w:sz w:val="28"/>
          <w:szCs w:val="28"/>
        </w:rPr>
        <w:t xml:space="preserve"> </w:t>
      </w:r>
    </w:p>
    <w:p>
      <w:pPr>
        <w:ind w:firstLine="480" w:firstLineChars="200"/>
        <w:rPr>
          <w:rFonts w:ascii="宋体"/>
          <w:sz w:val="24"/>
        </w:rPr>
      </w:pPr>
      <w:r>
        <w:rPr>
          <w:rFonts w:hint="eastAsia" w:ascii="宋体" w:hAnsi="宋体"/>
          <w:sz w:val="24"/>
        </w:rPr>
        <w:t>您好，我们是中南财经政法大学的博文调查小组，我们正在进行一项名为“武汉市湖泊污染现状调查与分析</w:t>
      </w:r>
      <w:r>
        <w:rPr>
          <w:rFonts w:ascii="宋体" w:hAnsi="宋体"/>
          <w:sz w:val="24"/>
        </w:rPr>
        <w:t>——</w:t>
      </w:r>
      <w:r>
        <w:rPr>
          <w:rFonts w:hint="eastAsia" w:ascii="宋体" w:hAnsi="宋体"/>
          <w:sz w:val="24"/>
        </w:rPr>
        <w:t>以武汉东湖和南湖为例”的调研活动，关注环境，关注生活，此次问卷调查将采取不记名方式，非常感谢您能在百忙之中抽空完成我们的调查问卷。</w:t>
      </w:r>
    </w:p>
    <w:p>
      <w:pPr>
        <w:rPr>
          <w:rFonts w:ascii="宋体"/>
          <w:b/>
          <w:sz w:val="24"/>
        </w:rPr>
      </w:pPr>
      <w:r>
        <w:rPr>
          <w:rFonts w:hint="eastAsia" w:ascii="宋体" w:hAnsi="宋体"/>
          <w:b/>
          <w:sz w:val="24"/>
        </w:rPr>
        <w:t>一、个人信息部分</w:t>
      </w:r>
    </w:p>
    <w:p>
      <w:pPr>
        <w:rPr>
          <w:rFonts w:ascii="宋体"/>
          <w:sz w:val="24"/>
        </w:rPr>
      </w:pPr>
      <w:r>
        <w:rPr>
          <w:rFonts w:ascii="宋体" w:hAnsi="宋体"/>
          <w:sz w:val="24"/>
        </w:rPr>
        <w:t>1</w:t>
      </w:r>
      <w:r>
        <w:rPr>
          <w:rFonts w:hint="eastAsia" w:ascii="宋体" w:hAnsi="宋体"/>
          <w:sz w:val="24"/>
        </w:rPr>
        <w:t>、您的年龄：（</w:t>
      </w:r>
      <w:r>
        <w:rPr>
          <w:rFonts w:ascii="宋体" w:hAnsi="宋体"/>
          <w:sz w:val="24"/>
        </w:rPr>
        <w:t xml:space="preserve">  </w:t>
      </w:r>
      <w:r>
        <w:rPr>
          <w:rFonts w:hint="eastAsia" w:ascii="宋体" w:hAnsi="宋体"/>
          <w:sz w:val="24"/>
        </w:rPr>
        <w:t>）</w:t>
      </w:r>
    </w:p>
    <w:p>
      <w:pPr>
        <w:rPr>
          <w:rFonts w:ascii="宋体"/>
          <w:sz w:val="24"/>
        </w:rPr>
      </w:pPr>
      <w:r>
        <w:rPr>
          <w:rFonts w:ascii="宋体" w:hAnsi="宋体"/>
          <w:sz w:val="24"/>
        </w:rPr>
        <w:t xml:space="preserve"> A</w:t>
      </w:r>
      <w:r>
        <w:rPr>
          <w:rFonts w:hint="eastAsia" w:ascii="宋体" w:hAnsi="宋体"/>
          <w:sz w:val="24"/>
        </w:rPr>
        <w:t>．</w:t>
      </w:r>
      <w:r>
        <w:rPr>
          <w:rFonts w:ascii="宋体" w:hAnsi="宋体"/>
          <w:sz w:val="24"/>
        </w:rPr>
        <w:t>20</w:t>
      </w:r>
      <w:r>
        <w:rPr>
          <w:rFonts w:hint="eastAsia" w:ascii="宋体" w:hAnsi="宋体"/>
          <w:sz w:val="24"/>
        </w:rPr>
        <w:t>岁以下</w:t>
      </w:r>
      <w:r>
        <w:rPr>
          <w:rFonts w:ascii="宋体" w:hAnsi="宋体"/>
          <w:sz w:val="24"/>
        </w:rPr>
        <w:t xml:space="preserve"> B.21-35</w:t>
      </w:r>
      <w:r>
        <w:rPr>
          <w:rFonts w:hint="eastAsia" w:ascii="宋体" w:hAnsi="宋体"/>
          <w:sz w:val="24"/>
        </w:rPr>
        <w:t>岁</w:t>
      </w:r>
      <w:r>
        <w:rPr>
          <w:rFonts w:ascii="宋体" w:hAnsi="宋体"/>
          <w:sz w:val="24"/>
        </w:rPr>
        <w:t xml:space="preserve">  C.36-50</w:t>
      </w:r>
      <w:r>
        <w:rPr>
          <w:rFonts w:hint="eastAsia" w:ascii="宋体" w:hAnsi="宋体"/>
          <w:sz w:val="24"/>
        </w:rPr>
        <w:t>岁</w:t>
      </w:r>
      <w:r>
        <w:rPr>
          <w:rFonts w:ascii="宋体" w:hAnsi="宋体"/>
          <w:sz w:val="24"/>
        </w:rPr>
        <w:t xml:space="preserve"> D.50</w:t>
      </w:r>
      <w:r>
        <w:rPr>
          <w:rFonts w:hint="eastAsia" w:ascii="宋体" w:hAnsi="宋体"/>
          <w:sz w:val="24"/>
        </w:rPr>
        <w:t>岁以上</w:t>
      </w:r>
    </w:p>
    <w:p>
      <w:pPr>
        <w:rPr>
          <w:rFonts w:ascii="宋体"/>
          <w:sz w:val="24"/>
        </w:rPr>
      </w:pPr>
      <w:r>
        <w:rPr>
          <w:rFonts w:ascii="宋体" w:hAnsi="宋体"/>
          <w:sz w:val="24"/>
        </w:rPr>
        <w:t>2</w:t>
      </w:r>
      <w:r>
        <w:rPr>
          <w:rFonts w:hint="eastAsia" w:ascii="宋体" w:hAnsi="宋体"/>
          <w:sz w:val="24"/>
        </w:rPr>
        <w:t>、您的性别：（</w:t>
      </w:r>
      <w:r>
        <w:rPr>
          <w:rFonts w:ascii="宋体" w:hAnsi="宋体"/>
          <w:sz w:val="24"/>
        </w:rPr>
        <w:t xml:space="preserve">  </w:t>
      </w:r>
      <w:r>
        <w:rPr>
          <w:rFonts w:hint="eastAsia" w:ascii="宋体" w:hAnsi="宋体"/>
          <w:sz w:val="24"/>
        </w:rPr>
        <w:t>）</w:t>
      </w:r>
      <w:r>
        <w:rPr>
          <w:rFonts w:ascii="宋体" w:hAnsi="宋体"/>
          <w:sz w:val="24"/>
        </w:rPr>
        <w:t xml:space="preserve">    A.</w:t>
      </w:r>
      <w:r>
        <w:rPr>
          <w:rFonts w:hint="eastAsia" w:ascii="宋体" w:hAnsi="宋体"/>
          <w:sz w:val="24"/>
        </w:rPr>
        <w:t>男</w:t>
      </w:r>
      <w:r>
        <w:rPr>
          <w:rFonts w:ascii="宋体" w:hAnsi="宋体"/>
          <w:sz w:val="24"/>
        </w:rPr>
        <w:t xml:space="preserve">     B.</w:t>
      </w:r>
      <w:r>
        <w:rPr>
          <w:rFonts w:hint="eastAsia" w:ascii="宋体" w:hAnsi="宋体"/>
          <w:sz w:val="24"/>
        </w:rPr>
        <w:t>女</w:t>
      </w:r>
      <w:r>
        <w:rPr>
          <w:rFonts w:ascii="宋体" w:hAnsi="宋体"/>
          <w:sz w:val="24"/>
        </w:rPr>
        <w:t xml:space="preserve">        </w:t>
      </w:r>
    </w:p>
    <w:p>
      <w:pPr>
        <w:rPr>
          <w:rFonts w:ascii="宋体"/>
          <w:sz w:val="24"/>
        </w:rPr>
      </w:pPr>
      <w:r>
        <w:rPr>
          <w:rFonts w:ascii="宋体" w:hAnsi="宋体"/>
          <w:sz w:val="24"/>
        </w:rPr>
        <w:t>3</w:t>
      </w:r>
      <w:r>
        <w:rPr>
          <w:rFonts w:hint="eastAsia" w:ascii="宋体" w:hAnsi="宋体"/>
          <w:sz w:val="24"/>
        </w:rPr>
        <w:t>、您的学历：（</w:t>
      </w:r>
      <w:r>
        <w:rPr>
          <w:rFonts w:ascii="宋体" w:hAnsi="宋体"/>
          <w:sz w:val="24"/>
        </w:rPr>
        <w:t xml:space="preserve">  </w:t>
      </w:r>
      <w:r>
        <w:rPr>
          <w:rFonts w:hint="eastAsia" w:ascii="宋体" w:hAnsi="宋体"/>
          <w:sz w:val="24"/>
        </w:rPr>
        <w:t>）</w:t>
      </w:r>
    </w:p>
    <w:p>
      <w:pPr>
        <w:rPr>
          <w:rFonts w:ascii="宋体"/>
          <w:sz w:val="24"/>
        </w:rPr>
      </w:pPr>
      <w:r>
        <w:rPr>
          <w:rFonts w:ascii="宋体" w:hAnsi="宋体"/>
          <w:sz w:val="24"/>
        </w:rPr>
        <w:t>A.</w:t>
      </w:r>
      <w:r>
        <w:rPr>
          <w:rFonts w:hint="eastAsia" w:ascii="宋体" w:hAnsi="宋体"/>
          <w:sz w:val="24"/>
        </w:rPr>
        <w:t>初中以下</w:t>
      </w:r>
      <w:r>
        <w:rPr>
          <w:rFonts w:ascii="宋体" w:hAnsi="宋体"/>
          <w:sz w:val="24"/>
        </w:rPr>
        <w:t xml:space="preserve">               B.</w:t>
      </w:r>
      <w:r>
        <w:rPr>
          <w:rFonts w:hint="eastAsia" w:ascii="宋体" w:hAnsi="宋体"/>
          <w:sz w:val="24"/>
        </w:rPr>
        <w:t>初中程度</w:t>
      </w:r>
      <w:r>
        <w:rPr>
          <w:rFonts w:ascii="宋体" w:hAnsi="宋体"/>
          <w:sz w:val="24"/>
        </w:rPr>
        <w:t xml:space="preserve">    </w:t>
      </w:r>
    </w:p>
    <w:p>
      <w:pPr>
        <w:rPr>
          <w:rFonts w:ascii="宋体"/>
          <w:sz w:val="24"/>
        </w:rPr>
      </w:pPr>
      <w:r>
        <w:rPr>
          <w:rFonts w:ascii="宋体" w:hAnsi="宋体"/>
          <w:sz w:val="24"/>
        </w:rPr>
        <w:t>C.</w:t>
      </w:r>
      <w:r>
        <w:rPr>
          <w:rFonts w:hint="eastAsia" w:ascii="宋体" w:hAnsi="宋体"/>
          <w:sz w:val="24"/>
        </w:rPr>
        <w:t>高中及中专程度</w:t>
      </w:r>
      <w:r>
        <w:rPr>
          <w:rFonts w:ascii="宋体" w:hAnsi="宋体"/>
          <w:sz w:val="24"/>
        </w:rPr>
        <w:t xml:space="preserve">         D.</w:t>
      </w:r>
      <w:r>
        <w:rPr>
          <w:rFonts w:hint="eastAsia" w:ascii="宋体" w:hAnsi="宋体"/>
          <w:sz w:val="24"/>
        </w:rPr>
        <w:t>大专及以上程度</w:t>
      </w:r>
    </w:p>
    <w:p>
      <w:pPr>
        <w:rPr>
          <w:rFonts w:ascii="宋体"/>
          <w:b/>
          <w:sz w:val="24"/>
        </w:rPr>
      </w:pPr>
      <w:r>
        <w:rPr>
          <w:rFonts w:hint="eastAsia" w:ascii="宋体" w:hAnsi="宋体"/>
          <w:b/>
          <w:sz w:val="24"/>
        </w:rPr>
        <w:t>二、问卷题目部分</w:t>
      </w:r>
    </w:p>
    <w:p>
      <w:pPr>
        <w:rPr>
          <w:rFonts w:ascii="宋体"/>
          <w:sz w:val="24"/>
        </w:rPr>
      </w:pPr>
      <w:r>
        <w:rPr>
          <w:rFonts w:ascii="宋体" w:hAnsi="宋体"/>
          <w:sz w:val="24"/>
        </w:rPr>
        <w:t>1</w:t>
      </w:r>
      <w:r>
        <w:rPr>
          <w:rFonts w:hint="eastAsia" w:ascii="宋体" w:hAnsi="宋体"/>
          <w:sz w:val="24"/>
        </w:rPr>
        <w:t>、您清楚东湖的水质污染状况吗？（</w:t>
      </w:r>
      <w:r>
        <w:rPr>
          <w:rFonts w:ascii="宋体" w:hAnsi="宋体"/>
          <w:sz w:val="24"/>
        </w:rPr>
        <w:t xml:space="preserve">  </w:t>
      </w:r>
      <w:r>
        <w:rPr>
          <w:rFonts w:hint="eastAsia" w:ascii="宋体" w:hAnsi="宋体"/>
          <w:sz w:val="24"/>
        </w:rPr>
        <w:t>）</w:t>
      </w:r>
    </w:p>
    <w:p>
      <w:pPr>
        <w:rPr>
          <w:rFonts w:ascii="宋体"/>
          <w:sz w:val="24"/>
        </w:rPr>
      </w:pPr>
      <w:r>
        <w:rPr>
          <w:rFonts w:ascii="宋体" w:hAnsi="宋体"/>
          <w:sz w:val="24"/>
        </w:rPr>
        <w:t>A.</w:t>
      </w:r>
      <w:r>
        <w:rPr>
          <w:rFonts w:hint="eastAsia" w:ascii="宋体" w:hAnsi="宋体"/>
          <w:sz w:val="24"/>
        </w:rPr>
        <w:t>很清楚</w:t>
      </w:r>
      <w:r>
        <w:rPr>
          <w:rFonts w:ascii="宋体" w:hAnsi="宋体"/>
          <w:sz w:val="24"/>
        </w:rPr>
        <w:t xml:space="preserve">     B.</w:t>
      </w:r>
      <w:r>
        <w:rPr>
          <w:rFonts w:hint="eastAsia" w:ascii="宋体" w:hAnsi="宋体"/>
          <w:sz w:val="24"/>
        </w:rPr>
        <w:t>清楚</w:t>
      </w:r>
      <w:r>
        <w:rPr>
          <w:rFonts w:ascii="宋体" w:hAnsi="宋体"/>
          <w:sz w:val="24"/>
        </w:rPr>
        <w:t xml:space="preserve">     C.</w:t>
      </w:r>
      <w:r>
        <w:rPr>
          <w:rFonts w:hint="eastAsia" w:ascii="宋体" w:hAnsi="宋体"/>
          <w:sz w:val="24"/>
        </w:rPr>
        <w:t>了解一点</w:t>
      </w:r>
      <w:r>
        <w:rPr>
          <w:rFonts w:ascii="宋体" w:hAnsi="宋体"/>
          <w:sz w:val="24"/>
        </w:rPr>
        <w:t xml:space="preserve">     D.</w:t>
      </w:r>
      <w:r>
        <w:rPr>
          <w:rFonts w:hint="eastAsia" w:ascii="宋体" w:hAnsi="宋体"/>
          <w:sz w:val="24"/>
        </w:rPr>
        <w:t>不清楚</w:t>
      </w:r>
    </w:p>
    <w:p>
      <w:pPr>
        <w:rPr>
          <w:rFonts w:ascii="宋体"/>
          <w:sz w:val="24"/>
        </w:rPr>
      </w:pPr>
      <w:r>
        <w:rPr>
          <w:rFonts w:ascii="宋体" w:hAnsi="宋体"/>
          <w:sz w:val="24"/>
        </w:rPr>
        <w:t>2</w:t>
      </w:r>
      <w:r>
        <w:rPr>
          <w:rFonts w:hint="eastAsia" w:ascii="宋体" w:hAnsi="宋体"/>
          <w:sz w:val="24"/>
        </w:rPr>
        <w:t>、您是否关注武汉市环保局发布的有关东湖水质监测的报告？（</w:t>
      </w:r>
      <w:r>
        <w:rPr>
          <w:rFonts w:ascii="宋体" w:hAnsi="宋体"/>
          <w:sz w:val="24"/>
        </w:rPr>
        <w:t xml:space="preserve">  </w:t>
      </w:r>
      <w:r>
        <w:rPr>
          <w:rFonts w:hint="eastAsia" w:ascii="宋体" w:hAnsi="宋体"/>
          <w:sz w:val="24"/>
        </w:rPr>
        <w:t>）</w:t>
      </w:r>
    </w:p>
    <w:p>
      <w:pPr>
        <w:rPr>
          <w:rFonts w:ascii="宋体"/>
          <w:sz w:val="24"/>
        </w:rPr>
      </w:pPr>
      <w:r>
        <w:rPr>
          <w:rFonts w:ascii="宋体" w:hAnsi="宋体"/>
          <w:sz w:val="24"/>
        </w:rPr>
        <w:t>A.</w:t>
      </w:r>
      <w:r>
        <w:rPr>
          <w:rFonts w:hint="eastAsia" w:ascii="宋体" w:hAnsi="宋体"/>
          <w:sz w:val="24"/>
        </w:rPr>
        <w:t>很关注</w:t>
      </w:r>
      <w:r>
        <w:rPr>
          <w:rFonts w:ascii="宋体" w:hAnsi="宋体"/>
          <w:sz w:val="24"/>
        </w:rPr>
        <w:t xml:space="preserve">     B.</w:t>
      </w:r>
      <w:r>
        <w:rPr>
          <w:rFonts w:hint="eastAsia" w:ascii="宋体" w:hAnsi="宋体"/>
          <w:sz w:val="24"/>
        </w:rPr>
        <w:t>有空就看一下</w:t>
      </w:r>
      <w:r>
        <w:rPr>
          <w:rFonts w:ascii="宋体" w:hAnsi="宋体"/>
          <w:sz w:val="24"/>
        </w:rPr>
        <w:t xml:space="preserve">    C.</w:t>
      </w:r>
      <w:r>
        <w:rPr>
          <w:rFonts w:hint="eastAsia" w:ascii="宋体" w:hAnsi="宋体"/>
          <w:sz w:val="24"/>
        </w:rPr>
        <w:t>不关注</w:t>
      </w:r>
      <w:r>
        <w:rPr>
          <w:rFonts w:ascii="宋体" w:hAnsi="宋体"/>
          <w:sz w:val="24"/>
        </w:rPr>
        <w:t xml:space="preserve">    D.</w:t>
      </w:r>
      <w:r>
        <w:rPr>
          <w:rFonts w:hint="eastAsia" w:ascii="宋体" w:hAnsi="宋体"/>
          <w:sz w:val="24"/>
        </w:rPr>
        <w:t>不知道这个报告</w:t>
      </w:r>
    </w:p>
    <w:p>
      <w:pPr>
        <w:rPr>
          <w:rFonts w:ascii="宋体"/>
          <w:sz w:val="24"/>
        </w:rPr>
      </w:pPr>
      <w:r>
        <w:rPr>
          <w:rFonts w:ascii="宋体" w:hAnsi="宋体"/>
          <w:sz w:val="24"/>
        </w:rPr>
        <w:t>3</w:t>
      </w:r>
      <w:r>
        <w:rPr>
          <w:rFonts w:hint="eastAsia" w:ascii="宋体" w:hAnsi="宋体"/>
          <w:sz w:val="24"/>
        </w:rPr>
        <w:t>、您对东湖水质评价如何？（</w:t>
      </w:r>
      <w:r>
        <w:rPr>
          <w:rFonts w:ascii="宋体" w:hAnsi="宋体"/>
          <w:sz w:val="24"/>
        </w:rPr>
        <w:t xml:space="preserve">  </w:t>
      </w:r>
      <w:r>
        <w:rPr>
          <w:rFonts w:hint="eastAsia" w:ascii="宋体" w:hAnsi="宋体"/>
          <w:sz w:val="24"/>
        </w:rPr>
        <w:t>）</w:t>
      </w:r>
    </w:p>
    <w:p>
      <w:pPr>
        <w:rPr>
          <w:rFonts w:ascii="宋体"/>
          <w:sz w:val="24"/>
        </w:rPr>
      </w:pPr>
      <w:r>
        <w:rPr>
          <w:rFonts w:ascii="宋体" w:hAnsi="宋体"/>
          <w:sz w:val="24"/>
        </w:rPr>
        <w:t>A.</w:t>
      </w:r>
      <w:r>
        <w:rPr>
          <w:rFonts w:hint="eastAsia" w:ascii="宋体" w:hAnsi="宋体"/>
          <w:sz w:val="24"/>
        </w:rPr>
        <w:t>满意</w:t>
      </w:r>
      <w:r>
        <w:rPr>
          <w:rFonts w:ascii="宋体" w:hAnsi="宋体"/>
          <w:sz w:val="24"/>
        </w:rPr>
        <w:t xml:space="preserve">       B.</w:t>
      </w:r>
      <w:r>
        <w:rPr>
          <w:rFonts w:hint="eastAsia" w:ascii="宋体" w:hAnsi="宋体"/>
          <w:sz w:val="24"/>
        </w:rPr>
        <w:t>较好</w:t>
      </w:r>
      <w:r>
        <w:rPr>
          <w:rFonts w:ascii="宋体" w:hAnsi="宋体"/>
          <w:sz w:val="24"/>
        </w:rPr>
        <w:t xml:space="preserve">     C.</w:t>
      </w:r>
      <w:r>
        <w:rPr>
          <w:rFonts w:hint="eastAsia" w:ascii="宋体" w:hAnsi="宋体"/>
          <w:sz w:val="24"/>
        </w:rPr>
        <w:t>一般</w:t>
      </w:r>
      <w:r>
        <w:rPr>
          <w:rFonts w:ascii="宋体" w:hAnsi="宋体"/>
          <w:sz w:val="24"/>
        </w:rPr>
        <w:t xml:space="preserve">     D.</w:t>
      </w:r>
      <w:r>
        <w:rPr>
          <w:rFonts w:hint="eastAsia" w:ascii="宋体" w:hAnsi="宋体"/>
          <w:sz w:val="24"/>
        </w:rPr>
        <w:t>差</w:t>
      </w:r>
    </w:p>
    <w:p>
      <w:pPr>
        <w:rPr>
          <w:rFonts w:ascii="宋体"/>
          <w:sz w:val="24"/>
        </w:rPr>
      </w:pPr>
      <w:r>
        <w:rPr>
          <w:rFonts w:ascii="宋体" w:hAnsi="宋体"/>
          <w:sz w:val="24"/>
        </w:rPr>
        <w:t>4</w:t>
      </w:r>
      <w:r>
        <w:rPr>
          <w:rFonts w:hint="eastAsia" w:ascii="宋体" w:hAnsi="宋体"/>
          <w:sz w:val="24"/>
        </w:rPr>
        <w:t>、您觉得东湖水污染主要表现在？（</w:t>
      </w:r>
      <w:r>
        <w:rPr>
          <w:rFonts w:ascii="宋体" w:hAnsi="宋体"/>
          <w:sz w:val="24"/>
        </w:rPr>
        <w:t xml:space="preserve">  </w:t>
      </w:r>
      <w:r>
        <w:rPr>
          <w:rFonts w:hint="eastAsia" w:ascii="宋体" w:hAnsi="宋体"/>
          <w:sz w:val="24"/>
        </w:rPr>
        <w:t>）</w:t>
      </w:r>
    </w:p>
    <w:p>
      <w:pPr>
        <w:rPr>
          <w:rFonts w:ascii="宋体"/>
          <w:sz w:val="24"/>
        </w:rPr>
      </w:pPr>
      <w:r>
        <w:rPr>
          <w:rFonts w:ascii="宋体" w:hAnsi="宋体"/>
          <w:sz w:val="24"/>
        </w:rPr>
        <w:t>A.</w:t>
      </w:r>
      <w:r>
        <w:rPr>
          <w:rFonts w:hint="eastAsia" w:ascii="宋体" w:hAnsi="宋体"/>
          <w:sz w:val="24"/>
        </w:rPr>
        <w:t>水质富营养化，藻类疯长</w:t>
      </w:r>
      <w:r>
        <w:rPr>
          <w:rFonts w:ascii="宋体" w:hAnsi="宋体"/>
          <w:sz w:val="24"/>
        </w:rPr>
        <w:t xml:space="preserve">       B.</w:t>
      </w:r>
      <w:r>
        <w:rPr>
          <w:rFonts w:hint="eastAsia" w:ascii="宋体" w:hAnsi="宋体"/>
          <w:sz w:val="24"/>
        </w:rPr>
        <w:t>散发阵阵恶臭，影响居住环境</w:t>
      </w:r>
    </w:p>
    <w:p>
      <w:pPr>
        <w:rPr>
          <w:rFonts w:ascii="宋体"/>
          <w:sz w:val="24"/>
        </w:rPr>
      </w:pPr>
      <w:r>
        <w:rPr>
          <w:rFonts w:ascii="宋体" w:hAnsi="宋体"/>
          <w:sz w:val="24"/>
        </w:rPr>
        <w:t>C.</w:t>
      </w:r>
      <w:r>
        <w:rPr>
          <w:rFonts w:hint="eastAsia" w:ascii="宋体" w:hAnsi="宋体"/>
          <w:sz w:val="24"/>
        </w:rPr>
        <w:t>湖边蚊虫滋生严重</w:t>
      </w:r>
      <w:r>
        <w:rPr>
          <w:rFonts w:ascii="宋体" w:hAnsi="宋体"/>
          <w:sz w:val="24"/>
        </w:rPr>
        <w:t xml:space="preserve">             D.</w:t>
      </w:r>
      <w:r>
        <w:rPr>
          <w:rFonts w:hint="eastAsia" w:ascii="宋体" w:hAnsi="宋体"/>
          <w:sz w:val="24"/>
        </w:rPr>
        <w:t>湖中难降解垃圾较多</w:t>
      </w:r>
    </w:p>
    <w:p>
      <w:pPr>
        <w:rPr>
          <w:rFonts w:ascii="宋体"/>
          <w:sz w:val="24"/>
        </w:rPr>
      </w:pPr>
      <w:r>
        <w:rPr>
          <w:rFonts w:ascii="宋体" w:hAnsi="宋体"/>
          <w:sz w:val="24"/>
        </w:rPr>
        <w:t>5</w:t>
      </w:r>
      <w:r>
        <w:rPr>
          <w:rFonts w:hint="eastAsia" w:ascii="宋体" w:hAnsi="宋体"/>
          <w:sz w:val="24"/>
        </w:rPr>
        <w:t>、您认为东湖水污染主要来自？（</w:t>
      </w:r>
      <w:r>
        <w:rPr>
          <w:rFonts w:ascii="宋体" w:hAnsi="宋体"/>
          <w:sz w:val="24"/>
        </w:rPr>
        <w:t xml:space="preserve">  </w:t>
      </w:r>
      <w:r>
        <w:rPr>
          <w:rFonts w:hint="eastAsia" w:ascii="宋体" w:hAnsi="宋体"/>
          <w:sz w:val="24"/>
        </w:rPr>
        <w:t>）</w:t>
      </w:r>
    </w:p>
    <w:p>
      <w:pPr>
        <w:rPr>
          <w:rFonts w:ascii="宋体"/>
          <w:sz w:val="24"/>
        </w:rPr>
      </w:pPr>
      <w:r>
        <w:rPr>
          <w:rFonts w:ascii="宋体" w:hAnsi="宋体"/>
          <w:sz w:val="24"/>
        </w:rPr>
        <w:t>A.</w:t>
      </w:r>
      <w:r>
        <w:rPr>
          <w:rFonts w:hint="eastAsia" w:ascii="宋体" w:hAnsi="宋体"/>
          <w:sz w:val="24"/>
        </w:rPr>
        <w:t>工业污水</w:t>
      </w:r>
      <w:r>
        <w:rPr>
          <w:rFonts w:ascii="宋体" w:hAnsi="宋体"/>
          <w:sz w:val="24"/>
        </w:rPr>
        <w:t xml:space="preserve">   B.</w:t>
      </w:r>
      <w:r>
        <w:rPr>
          <w:rFonts w:hint="eastAsia" w:ascii="宋体" w:hAnsi="宋体"/>
          <w:sz w:val="24"/>
        </w:rPr>
        <w:t>农业污水</w:t>
      </w:r>
      <w:r>
        <w:rPr>
          <w:rFonts w:ascii="宋体" w:hAnsi="宋体"/>
          <w:sz w:val="24"/>
        </w:rPr>
        <w:t xml:space="preserve">  C.</w:t>
      </w:r>
      <w:r>
        <w:rPr>
          <w:rFonts w:hint="eastAsia" w:ascii="宋体" w:hAnsi="宋体"/>
          <w:sz w:val="24"/>
        </w:rPr>
        <w:t>生活污水</w:t>
      </w:r>
      <w:r>
        <w:rPr>
          <w:rFonts w:ascii="宋体" w:hAnsi="宋体"/>
          <w:sz w:val="24"/>
        </w:rPr>
        <w:t xml:space="preserve">    D.</w:t>
      </w:r>
      <w:r>
        <w:rPr>
          <w:rFonts w:hint="eastAsia" w:ascii="宋体" w:hAnsi="宋体"/>
          <w:sz w:val="24"/>
        </w:rPr>
        <w:t>固体垃圾</w:t>
      </w:r>
    </w:p>
    <w:p>
      <w:pPr>
        <w:rPr>
          <w:rFonts w:ascii="宋体"/>
          <w:sz w:val="24"/>
        </w:rPr>
      </w:pPr>
      <w:r>
        <w:rPr>
          <w:rFonts w:ascii="宋体" w:hAnsi="宋体"/>
          <w:sz w:val="24"/>
        </w:rPr>
        <w:t>E.</w:t>
      </w:r>
      <w:r>
        <w:rPr>
          <w:rFonts w:hint="eastAsia" w:ascii="宋体" w:hAnsi="宋体"/>
          <w:sz w:val="24"/>
        </w:rPr>
        <w:t>蓝藻等外来生物的入侵</w:t>
      </w:r>
      <w:r>
        <w:rPr>
          <w:rFonts w:ascii="宋体" w:hAnsi="宋体"/>
          <w:sz w:val="24"/>
        </w:rPr>
        <w:t xml:space="preserve">   F.</w:t>
      </w:r>
      <w:r>
        <w:rPr>
          <w:rFonts w:hint="eastAsia" w:ascii="宋体" w:hAnsi="宋体"/>
          <w:sz w:val="24"/>
        </w:rPr>
        <w:t>其他</w:t>
      </w:r>
    </w:p>
    <w:p>
      <w:pPr>
        <w:rPr>
          <w:rFonts w:ascii="宋体"/>
          <w:sz w:val="24"/>
        </w:rPr>
      </w:pPr>
      <w:r>
        <w:rPr>
          <w:rFonts w:ascii="宋体" w:hAnsi="宋体"/>
          <w:sz w:val="24"/>
        </w:rPr>
        <w:t>6</w:t>
      </w:r>
      <w:r>
        <w:rPr>
          <w:rFonts w:hint="eastAsia" w:ascii="宋体" w:hAnsi="宋体"/>
          <w:sz w:val="24"/>
        </w:rPr>
        <w:t>、您觉得东湖的水质状况对生活和工作的影响大吗？（</w:t>
      </w:r>
      <w:r>
        <w:rPr>
          <w:rFonts w:ascii="宋体" w:hAnsi="宋体"/>
          <w:sz w:val="24"/>
        </w:rPr>
        <w:t xml:space="preserve">  </w:t>
      </w:r>
      <w:r>
        <w:rPr>
          <w:rFonts w:hint="eastAsia" w:ascii="宋体" w:hAnsi="宋体"/>
          <w:sz w:val="24"/>
        </w:rPr>
        <w:t>）</w:t>
      </w:r>
    </w:p>
    <w:p>
      <w:pPr>
        <w:rPr>
          <w:rFonts w:ascii="宋体"/>
          <w:sz w:val="24"/>
        </w:rPr>
      </w:pPr>
      <w:r>
        <w:rPr>
          <w:rFonts w:ascii="宋体" w:hAnsi="宋体"/>
          <w:sz w:val="24"/>
        </w:rPr>
        <w:t>A.</w:t>
      </w:r>
      <w:r>
        <w:rPr>
          <w:rFonts w:hint="eastAsia" w:ascii="宋体" w:hAnsi="宋体"/>
          <w:sz w:val="24"/>
        </w:rPr>
        <w:t>无影响</w:t>
      </w:r>
      <w:r>
        <w:rPr>
          <w:rFonts w:ascii="宋体" w:hAnsi="宋体"/>
          <w:sz w:val="24"/>
        </w:rPr>
        <w:t xml:space="preserve">     B.</w:t>
      </w:r>
      <w:r>
        <w:rPr>
          <w:rFonts w:hint="eastAsia" w:ascii="宋体" w:hAnsi="宋体"/>
          <w:sz w:val="24"/>
        </w:rPr>
        <w:t>轻微</w:t>
      </w:r>
      <w:r>
        <w:rPr>
          <w:rFonts w:ascii="宋体" w:hAnsi="宋体"/>
          <w:sz w:val="24"/>
        </w:rPr>
        <w:t xml:space="preserve">      C.</w:t>
      </w:r>
      <w:r>
        <w:rPr>
          <w:rFonts w:hint="eastAsia" w:ascii="宋体" w:hAnsi="宋体"/>
          <w:sz w:val="24"/>
        </w:rPr>
        <w:t>影响较大</w:t>
      </w:r>
      <w:r>
        <w:rPr>
          <w:rFonts w:ascii="宋体" w:hAnsi="宋体"/>
          <w:sz w:val="24"/>
        </w:rPr>
        <w:t xml:space="preserve">    D.</w:t>
      </w:r>
      <w:r>
        <w:rPr>
          <w:rFonts w:hint="eastAsia" w:ascii="宋体" w:hAnsi="宋体"/>
          <w:sz w:val="24"/>
        </w:rPr>
        <w:t>影响很大</w:t>
      </w:r>
    </w:p>
    <w:p>
      <w:pPr>
        <w:rPr>
          <w:rFonts w:ascii="宋体"/>
          <w:sz w:val="24"/>
        </w:rPr>
      </w:pPr>
      <w:r>
        <w:rPr>
          <w:rFonts w:ascii="宋体" w:hAnsi="宋体"/>
          <w:sz w:val="24"/>
        </w:rPr>
        <w:t>7</w:t>
      </w:r>
      <w:r>
        <w:rPr>
          <w:rFonts w:hint="eastAsia" w:ascii="宋体" w:hAnsi="宋体"/>
          <w:sz w:val="24"/>
        </w:rPr>
        <w:t>、东湖水污染对旅游业有哪些影响？（</w:t>
      </w:r>
      <w:r>
        <w:rPr>
          <w:rFonts w:ascii="宋体" w:hAnsi="宋体"/>
          <w:sz w:val="24"/>
        </w:rPr>
        <w:t xml:space="preserve">  </w:t>
      </w:r>
      <w:r>
        <w:rPr>
          <w:rFonts w:hint="eastAsia" w:ascii="宋体" w:hAnsi="宋体"/>
          <w:sz w:val="24"/>
        </w:rPr>
        <w:t>）</w:t>
      </w:r>
    </w:p>
    <w:p>
      <w:pPr>
        <w:rPr>
          <w:rFonts w:ascii="宋体"/>
          <w:sz w:val="24"/>
        </w:rPr>
      </w:pPr>
      <w:r>
        <w:rPr>
          <w:rFonts w:ascii="宋体" w:hAnsi="宋体"/>
          <w:sz w:val="24"/>
        </w:rPr>
        <w:t>A</w:t>
      </w:r>
      <w:r>
        <w:rPr>
          <w:rFonts w:hint="eastAsia" w:ascii="宋体" w:hAnsi="宋体"/>
          <w:sz w:val="24"/>
        </w:rPr>
        <w:t>．导致游人减少</w:t>
      </w:r>
      <w:r>
        <w:rPr>
          <w:rFonts w:ascii="宋体" w:hAnsi="宋体"/>
          <w:sz w:val="24"/>
        </w:rPr>
        <w:t xml:space="preserve">               B.</w:t>
      </w:r>
      <w:r>
        <w:rPr>
          <w:rFonts w:hint="eastAsia" w:ascii="宋体" w:hAnsi="宋体"/>
          <w:sz w:val="24"/>
        </w:rPr>
        <w:t>影响水生生物锐减，造成旅游景点减少</w:t>
      </w:r>
    </w:p>
    <w:p>
      <w:pPr>
        <w:rPr>
          <w:rFonts w:ascii="宋体"/>
          <w:sz w:val="24"/>
        </w:rPr>
      </w:pPr>
      <w:r>
        <w:rPr>
          <w:rFonts w:ascii="宋体" w:hAnsi="宋体"/>
          <w:sz w:val="24"/>
        </w:rPr>
        <w:t>C</w:t>
      </w:r>
      <w:r>
        <w:rPr>
          <w:rFonts w:hint="eastAsia" w:ascii="宋体" w:hAnsi="宋体"/>
          <w:sz w:val="24"/>
        </w:rPr>
        <w:t>．影响周围餐馆的用餐环境</w:t>
      </w:r>
      <w:r>
        <w:rPr>
          <w:rFonts w:ascii="宋体" w:hAnsi="宋体"/>
          <w:sz w:val="24"/>
        </w:rPr>
        <w:t xml:space="preserve">     C.</w:t>
      </w:r>
      <w:r>
        <w:rPr>
          <w:rFonts w:hint="eastAsia" w:ascii="宋体" w:hAnsi="宋体"/>
          <w:sz w:val="24"/>
        </w:rPr>
        <w:t>造成一些水上活动停止，景点的吸引力降低</w:t>
      </w:r>
    </w:p>
    <w:p>
      <w:pPr>
        <w:rPr>
          <w:rFonts w:ascii="宋体"/>
          <w:sz w:val="24"/>
        </w:rPr>
      </w:pPr>
      <w:r>
        <w:rPr>
          <w:rFonts w:ascii="宋体" w:hAnsi="宋体"/>
          <w:sz w:val="24"/>
        </w:rPr>
        <w:t>8</w:t>
      </w:r>
      <w:r>
        <w:rPr>
          <w:rFonts w:hint="eastAsia" w:ascii="宋体" w:hAnsi="宋体"/>
          <w:sz w:val="24"/>
        </w:rPr>
        <w:t>、对于东湖周围的排污点，您认为？（</w:t>
      </w:r>
      <w:r>
        <w:rPr>
          <w:rFonts w:ascii="宋体" w:hAnsi="宋体"/>
          <w:sz w:val="24"/>
        </w:rPr>
        <w:t xml:space="preserve">  </w:t>
      </w:r>
      <w:r>
        <w:rPr>
          <w:rFonts w:hint="eastAsia" w:ascii="宋体" w:hAnsi="宋体"/>
          <w:sz w:val="24"/>
        </w:rPr>
        <w:t>）</w:t>
      </w:r>
    </w:p>
    <w:p>
      <w:pPr>
        <w:rPr>
          <w:rFonts w:ascii="宋体"/>
          <w:sz w:val="24"/>
        </w:rPr>
      </w:pPr>
      <w:r>
        <w:rPr>
          <w:rFonts w:ascii="宋体" w:hAnsi="宋体"/>
          <w:sz w:val="24"/>
        </w:rPr>
        <w:t>A.</w:t>
      </w:r>
      <w:r>
        <w:rPr>
          <w:rFonts w:hint="eastAsia" w:ascii="宋体" w:hAnsi="宋体"/>
          <w:sz w:val="24"/>
        </w:rPr>
        <w:t>有关部门要加大监管力度，制止违规排水现象</w:t>
      </w:r>
      <w:r>
        <w:rPr>
          <w:rFonts w:ascii="宋体" w:hAnsi="宋体"/>
          <w:sz w:val="24"/>
        </w:rPr>
        <w:t xml:space="preserve">       </w:t>
      </w:r>
    </w:p>
    <w:p>
      <w:pPr>
        <w:rPr>
          <w:rFonts w:ascii="宋体"/>
          <w:sz w:val="24"/>
        </w:rPr>
      </w:pPr>
      <w:r>
        <w:rPr>
          <w:rFonts w:ascii="宋体" w:hAnsi="宋体"/>
          <w:sz w:val="24"/>
        </w:rPr>
        <w:t>B.</w:t>
      </w:r>
      <w:r>
        <w:rPr>
          <w:rFonts w:hint="eastAsia" w:ascii="宋体" w:hAnsi="宋体"/>
          <w:sz w:val="24"/>
        </w:rPr>
        <w:t>需要将其完全关闭</w:t>
      </w:r>
    </w:p>
    <w:p>
      <w:pPr>
        <w:rPr>
          <w:rFonts w:ascii="宋体"/>
          <w:sz w:val="24"/>
        </w:rPr>
      </w:pPr>
      <w:r>
        <w:rPr>
          <w:rFonts w:ascii="宋体" w:hAnsi="宋体"/>
          <w:sz w:val="24"/>
        </w:rPr>
        <w:t>C.</w:t>
      </w:r>
      <w:r>
        <w:rPr>
          <w:rFonts w:hint="eastAsia" w:ascii="宋体" w:hAnsi="宋体"/>
          <w:sz w:val="24"/>
        </w:rPr>
        <w:t>只要将污水处理后再排放就行</w:t>
      </w:r>
      <w:r>
        <w:rPr>
          <w:rFonts w:ascii="宋体" w:hAnsi="宋体"/>
          <w:sz w:val="24"/>
        </w:rPr>
        <w:t xml:space="preserve">                     </w:t>
      </w:r>
    </w:p>
    <w:p>
      <w:pPr>
        <w:rPr>
          <w:rFonts w:ascii="宋体"/>
          <w:sz w:val="24"/>
        </w:rPr>
      </w:pPr>
      <w:r>
        <w:rPr>
          <w:rFonts w:ascii="宋体" w:hAnsi="宋体"/>
          <w:sz w:val="24"/>
        </w:rPr>
        <w:t>D.</w:t>
      </w:r>
      <w:r>
        <w:rPr>
          <w:rFonts w:hint="eastAsia" w:ascii="宋体" w:hAnsi="宋体"/>
          <w:sz w:val="24"/>
        </w:rPr>
        <w:t>大家都是为了生计</w:t>
      </w:r>
    </w:p>
    <w:p>
      <w:pPr>
        <w:rPr>
          <w:rFonts w:ascii="宋体"/>
          <w:sz w:val="24"/>
        </w:rPr>
      </w:pPr>
      <w:r>
        <w:rPr>
          <w:rFonts w:ascii="宋体" w:hAnsi="宋体"/>
          <w:sz w:val="24"/>
        </w:rPr>
        <w:t>9</w:t>
      </w:r>
      <w:r>
        <w:rPr>
          <w:rFonts w:hint="eastAsia" w:ascii="宋体" w:hAnsi="宋体"/>
          <w:sz w:val="24"/>
        </w:rPr>
        <w:t>、您家附近居民如何处理日常生活中产生的垃圾、废水？（</w:t>
      </w:r>
      <w:r>
        <w:rPr>
          <w:rFonts w:ascii="宋体" w:hAnsi="宋体"/>
          <w:sz w:val="24"/>
        </w:rPr>
        <w:t xml:space="preserve">  </w:t>
      </w:r>
      <w:r>
        <w:rPr>
          <w:rFonts w:hint="eastAsia" w:ascii="宋体" w:hAnsi="宋体"/>
          <w:sz w:val="24"/>
        </w:rPr>
        <w:t>）</w:t>
      </w:r>
    </w:p>
    <w:p>
      <w:pPr>
        <w:rPr>
          <w:rFonts w:ascii="宋体"/>
          <w:sz w:val="24"/>
        </w:rPr>
      </w:pPr>
      <w:r>
        <w:rPr>
          <w:rFonts w:ascii="宋体" w:hAnsi="宋体"/>
          <w:sz w:val="24"/>
        </w:rPr>
        <w:t>A.</w:t>
      </w:r>
      <w:r>
        <w:rPr>
          <w:rFonts w:hint="eastAsia" w:ascii="宋体" w:hAnsi="宋体"/>
          <w:sz w:val="24"/>
        </w:rPr>
        <w:t>随意堆放垃圾，随意排放污水</w:t>
      </w:r>
    </w:p>
    <w:p>
      <w:pPr>
        <w:rPr>
          <w:rFonts w:ascii="宋体"/>
          <w:sz w:val="24"/>
        </w:rPr>
      </w:pPr>
      <w:r>
        <w:rPr>
          <w:rFonts w:ascii="宋体" w:hAnsi="宋体"/>
          <w:sz w:val="24"/>
        </w:rPr>
        <w:t>B.</w:t>
      </w:r>
      <w:r>
        <w:rPr>
          <w:rFonts w:hint="eastAsia" w:ascii="宋体" w:hAnsi="宋体"/>
          <w:sz w:val="24"/>
        </w:rPr>
        <w:t>生活垃圾由政府车辆统一收集处理，污水排入规定管道，但直接流入附近江河</w:t>
      </w:r>
    </w:p>
    <w:p>
      <w:pPr>
        <w:rPr>
          <w:rFonts w:ascii="宋体"/>
          <w:sz w:val="24"/>
        </w:rPr>
      </w:pPr>
      <w:r>
        <w:rPr>
          <w:rFonts w:ascii="宋体" w:hAnsi="宋体"/>
          <w:sz w:val="24"/>
        </w:rPr>
        <w:t>C.</w:t>
      </w:r>
      <w:r>
        <w:rPr>
          <w:rFonts w:hint="eastAsia" w:ascii="宋体" w:hAnsi="宋体"/>
          <w:sz w:val="24"/>
        </w:rPr>
        <w:t>垃圾规范化分类，处理，污水排放至污水处理厂后再入江河</w:t>
      </w:r>
    </w:p>
    <w:p>
      <w:pPr>
        <w:rPr>
          <w:rFonts w:ascii="宋体"/>
          <w:sz w:val="24"/>
        </w:rPr>
      </w:pPr>
      <w:r>
        <w:rPr>
          <w:rFonts w:ascii="宋体" w:hAnsi="宋体"/>
          <w:sz w:val="24"/>
        </w:rPr>
        <w:t>D.</w:t>
      </w:r>
      <w:r>
        <w:rPr>
          <w:rFonts w:hint="eastAsia" w:ascii="宋体" w:hAnsi="宋体"/>
          <w:sz w:val="24"/>
        </w:rPr>
        <w:t>其他</w:t>
      </w:r>
    </w:p>
    <w:p>
      <w:pPr>
        <w:rPr>
          <w:rFonts w:ascii="宋体"/>
          <w:sz w:val="24"/>
        </w:rPr>
      </w:pPr>
      <w:r>
        <w:rPr>
          <w:rFonts w:ascii="宋体" w:hAnsi="宋体"/>
          <w:sz w:val="24"/>
        </w:rPr>
        <w:t>10</w:t>
      </w:r>
      <w:r>
        <w:rPr>
          <w:rFonts w:hint="eastAsia" w:ascii="宋体" w:hAnsi="宋体"/>
          <w:sz w:val="24"/>
        </w:rPr>
        <w:t>、您是否知道东湖周围有没有存在违规排污水的现象？（</w:t>
      </w:r>
      <w:r>
        <w:rPr>
          <w:rFonts w:ascii="宋体" w:hAnsi="宋体"/>
          <w:sz w:val="24"/>
        </w:rPr>
        <w:t xml:space="preserve">  </w:t>
      </w:r>
      <w:r>
        <w:rPr>
          <w:rFonts w:hint="eastAsia" w:ascii="宋体" w:hAnsi="宋体"/>
          <w:sz w:val="24"/>
        </w:rPr>
        <w:t>）</w:t>
      </w:r>
    </w:p>
    <w:p>
      <w:pPr>
        <w:rPr>
          <w:rFonts w:ascii="宋体"/>
          <w:sz w:val="24"/>
        </w:rPr>
      </w:pPr>
      <w:r>
        <w:rPr>
          <w:rFonts w:ascii="宋体" w:hAnsi="宋体"/>
          <w:sz w:val="24"/>
        </w:rPr>
        <w:t>A.</w:t>
      </w:r>
      <w:r>
        <w:rPr>
          <w:rFonts w:hint="eastAsia" w:ascii="宋体" w:hAnsi="宋体"/>
          <w:sz w:val="24"/>
        </w:rPr>
        <w:t>有</w:t>
      </w:r>
      <w:r>
        <w:rPr>
          <w:rFonts w:ascii="宋体" w:hAnsi="宋体"/>
          <w:sz w:val="24"/>
        </w:rPr>
        <w:t xml:space="preserve">                 B.</w:t>
      </w:r>
      <w:r>
        <w:rPr>
          <w:rFonts w:hint="eastAsia" w:ascii="宋体" w:hAnsi="宋体"/>
          <w:sz w:val="24"/>
        </w:rPr>
        <w:t>没有</w:t>
      </w:r>
      <w:r>
        <w:rPr>
          <w:rFonts w:ascii="宋体" w:hAnsi="宋体"/>
          <w:sz w:val="24"/>
        </w:rPr>
        <w:t xml:space="preserve">                C.</w:t>
      </w:r>
      <w:r>
        <w:rPr>
          <w:rFonts w:hint="eastAsia" w:ascii="宋体" w:hAnsi="宋体"/>
          <w:sz w:val="24"/>
        </w:rPr>
        <w:t>不知道</w:t>
      </w:r>
    </w:p>
    <w:p>
      <w:pPr>
        <w:rPr>
          <w:rFonts w:ascii="宋体"/>
          <w:sz w:val="24"/>
        </w:rPr>
      </w:pPr>
      <w:r>
        <w:rPr>
          <w:rFonts w:ascii="宋体" w:hAnsi="宋体"/>
          <w:sz w:val="24"/>
        </w:rPr>
        <w:t>11</w:t>
      </w:r>
      <w:r>
        <w:rPr>
          <w:rFonts w:hint="eastAsia" w:ascii="宋体" w:hAnsi="宋体"/>
          <w:sz w:val="24"/>
        </w:rPr>
        <w:t>、您怎么看待违规排污水现象？（</w:t>
      </w:r>
      <w:r>
        <w:rPr>
          <w:rFonts w:ascii="宋体" w:hAnsi="宋体"/>
          <w:sz w:val="24"/>
        </w:rPr>
        <w:t xml:space="preserve">  </w:t>
      </w:r>
      <w:r>
        <w:rPr>
          <w:rFonts w:hint="eastAsia" w:ascii="宋体" w:hAnsi="宋体"/>
          <w:sz w:val="24"/>
        </w:rPr>
        <w:t>）</w:t>
      </w:r>
    </w:p>
    <w:p>
      <w:pPr>
        <w:rPr>
          <w:rFonts w:ascii="宋体"/>
          <w:sz w:val="24"/>
        </w:rPr>
      </w:pPr>
      <w:r>
        <w:rPr>
          <w:rFonts w:ascii="宋体" w:hAnsi="宋体"/>
          <w:sz w:val="24"/>
        </w:rPr>
        <w:t>A.</w:t>
      </w:r>
      <w:r>
        <w:rPr>
          <w:rFonts w:hint="eastAsia" w:ascii="宋体" w:hAnsi="宋体"/>
          <w:sz w:val="24"/>
        </w:rPr>
        <w:t>心里默默地谴责对方</w:t>
      </w:r>
      <w:r>
        <w:rPr>
          <w:rFonts w:ascii="宋体" w:hAnsi="宋体"/>
          <w:sz w:val="24"/>
        </w:rPr>
        <w:t xml:space="preserve">               B.</w:t>
      </w:r>
      <w:r>
        <w:rPr>
          <w:rFonts w:hint="eastAsia" w:ascii="宋体" w:hAnsi="宋体"/>
          <w:sz w:val="24"/>
        </w:rPr>
        <w:t>向对方发出警告</w:t>
      </w:r>
    </w:p>
    <w:p>
      <w:pPr>
        <w:rPr>
          <w:rFonts w:ascii="宋体"/>
          <w:sz w:val="24"/>
        </w:rPr>
      </w:pPr>
      <w:r>
        <w:rPr>
          <w:rFonts w:ascii="宋体" w:hAnsi="宋体"/>
          <w:sz w:val="24"/>
        </w:rPr>
        <w:t>C.</w:t>
      </w:r>
      <w:r>
        <w:rPr>
          <w:rFonts w:hint="eastAsia" w:ascii="宋体" w:hAnsi="宋体"/>
          <w:sz w:val="24"/>
        </w:rPr>
        <w:t>暗中检举</w:t>
      </w:r>
      <w:r>
        <w:rPr>
          <w:rFonts w:ascii="宋体" w:hAnsi="宋体"/>
          <w:sz w:val="24"/>
        </w:rPr>
        <w:t xml:space="preserve">                         D.</w:t>
      </w:r>
      <w:r>
        <w:rPr>
          <w:rFonts w:hint="eastAsia" w:ascii="宋体" w:hAnsi="宋体"/>
          <w:sz w:val="24"/>
        </w:rPr>
        <w:t>假装不知道</w:t>
      </w:r>
    </w:p>
    <w:p>
      <w:pPr>
        <w:rPr>
          <w:rFonts w:ascii="宋体"/>
          <w:sz w:val="24"/>
        </w:rPr>
      </w:pPr>
      <w:r>
        <w:rPr>
          <w:rFonts w:ascii="宋体" w:hAnsi="宋体"/>
          <w:sz w:val="24"/>
        </w:rPr>
        <w:t>12</w:t>
      </w:r>
      <w:r>
        <w:rPr>
          <w:rFonts w:hint="eastAsia" w:ascii="宋体" w:hAnsi="宋体"/>
          <w:sz w:val="24"/>
        </w:rPr>
        <w:t>、您认为治理水污染最重要的什么？（</w:t>
      </w:r>
      <w:r>
        <w:rPr>
          <w:rFonts w:ascii="宋体" w:hAnsi="宋体"/>
          <w:sz w:val="24"/>
        </w:rPr>
        <w:t xml:space="preserve">  </w:t>
      </w:r>
      <w:r>
        <w:rPr>
          <w:rFonts w:hint="eastAsia" w:ascii="宋体" w:hAnsi="宋体"/>
          <w:sz w:val="24"/>
        </w:rPr>
        <w:t>）</w:t>
      </w:r>
    </w:p>
    <w:p>
      <w:pPr>
        <w:rPr>
          <w:rFonts w:ascii="宋体"/>
          <w:sz w:val="24"/>
        </w:rPr>
      </w:pPr>
      <w:r>
        <w:rPr>
          <w:rFonts w:ascii="宋体" w:hAnsi="宋体"/>
          <w:sz w:val="24"/>
        </w:rPr>
        <w:t>A.</w:t>
      </w:r>
      <w:r>
        <w:rPr>
          <w:rFonts w:hint="eastAsia" w:ascii="宋体" w:hAnsi="宋体"/>
          <w:sz w:val="24"/>
        </w:rPr>
        <w:t>高新技术</w:t>
      </w:r>
      <w:r>
        <w:rPr>
          <w:rFonts w:ascii="宋体" w:hAnsi="宋体"/>
          <w:sz w:val="24"/>
        </w:rPr>
        <w:t xml:space="preserve">       B.</w:t>
      </w:r>
      <w:r>
        <w:rPr>
          <w:rFonts w:hint="eastAsia" w:ascii="宋体" w:hAnsi="宋体"/>
          <w:sz w:val="24"/>
        </w:rPr>
        <w:t>政府重视</w:t>
      </w:r>
      <w:r>
        <w:rPr>
          <w:rFonts w:ascii="宋体" w:hAnsi="宋体"/>
          <w:sz w:val="24"/>
        </w:rPr>
        <w:t xml:space="preserve">     C.</w:t>
      </w:r>
      <w:r>
        <w:rPr>
          <w:rFonts w:hint="eastAsia" w:ascii="宋体" w:hAnsi="宋体"/>
          <w:sz w:val="24"/>
        </w:rPr>
        <w:t>企业投入</w:t>
      </w:r>
      <w:r>
        <w:rPr>
          <w:rFonts w:ascii="宋体" w:hAnsi="宋体"/>
          <w:sz w:val="24"/>
        </w:rPr>
        <w:t xml:space="preserve">      D.</w:t>
      </w:r>
      <w:r>
        <w:rPr>
          <w:rFonts w:hint="eastAsia" w:ascii="宋体" w:hAnsi="宋体"/>
          <w:sz w:val="24"/>
        </w:rPr>
        <w:t>群众支持</w:t>
      </w:r>
    </w:p>
    <w:p>
      <w:pPr>
        <w:rPr>
          <w:rFonts w:ascii="宋体"/>
          <w:sz w:val="24"/>
        </w:rPr>
      </w:pPr>
      <w:r>
        <w:rPr>
          <w:rFonts w:ascii="宋体" w:hAnsi="宋体"/>
          <w:sz w:val="24"/>
        </w:rPr>
        <w:t>13</w:t>
      </w:r>
      <w:r>
        <w:rPr>
          <w:rFonts w:hint="eastAsia" w:ascii="宋体" w:hAnsi="宋体"/>
          <w:sz w:val="24"/>
        </w:rPr>
        <w:t>、您认为要妥善治理好东湖的水污染问题，应该采取哪些措施？（多选）（</w:t>
      </w:r>
      <w:r>
        <w:rPr>
          <w:rFonts w:ascii="宋体" w:hAnsi="宋体"/>
          <w:sz w:val="24"/>
        </w:rPr>
        <w:t xml:space="preserve">  </w:t>
      </w:r>
      <w:r>
        <w:rPr>
          <w:rFonts w:hint="eastAsia" w:ascii="宋体" w:hAnsi="宋体"/>
          <w:sz w:val="24"/>
        </w:rPr>
        <w:t>）</w:t>
      </w:r>
    </w:p>
    <w:p>
      <w:pPr>
        <w:rPr>
          <w:rFonts w:ascii="宋体"/>
          <w:sz w:val="24"/>
        </w:rPr>
      </w:pPr>
      <w:r>
        <w:rPr>
          <w:rFonts w:ascii="宋体" w:hAnsi="宋体"/>
          <w:sz w:val="24"/>
        </w:rPr>
        <w:t>A.</w:t>
      </w:r>
      <w:r>
        <w:rPr>
          <w:rFonts w:hint="eastAsia" w:ascii="宋体" w:hAnsi="宋体"/>
          <w:sz w:val="24"/>
        </w:rPr>
        <w:t>加大相关宣传力度，提高民众的环保意识</w:t>
      </w:r>
    </w:p>
    <w:p>
      <w:pPr>
        <w:rPr>
          <w:rFonts w:ascii="宋体"/>
          <w:sz w:val="24"/>
        </w:rPr>
      </w:pPr>
      <w:r>
        <w:rPr>
          <w:rFonts w:ascii="宋体" w:hAnsi="宋体"/>
          <w:sz w:val="24"/>
        </w:rPr>
        <w:t>B.</w:t>
      </w:r>
      <w:r>
        <w:rPr>
          <w:rFonts w:hint="eastAsia" w:ascii="宋体" w:hAnsi="宋体"/>
          <w:sz w:val="24"/>
        </w:rPr>
        <w:t>淘汰高污染产业，鼓励发展高新环保科技产业</w:t>
      </w:r>
    </w:p>
    <w:p>
      <w:pPr>
        <w:rPr>
          <w:rFonts w:ascii="宋体"/>
          <w:sz w:val="24"/>
        </w:rPr>
      </w:pPr>
      <w:r>
        <w:rPr>
          <w:rFonts w:ascii="宋体" w:hAnsi="宋体"/>
          <w:sz w:val="24"/>
        </w:rPr>
        <w:t>C.</w:t>
      </w:r>
      <w:r>
        <w:rPr>
          <w:rFonts w:hint="eastAsia" w:ascii="宋体" w:hAnsi="宋体"/>
          <w:sz w:val="24"/>
        </w:rPr>
        <w:t>政府出台相应法规政策，严肃整治纪律</w:t>
      </w:r>
    </w:p>
    <w:p>
      <w:pPr>
        <w:rPr>
          <w:rFonts w:ascii="宋体"/>
          <w:sz w:val="24"/>
        </w:rPr>
      </w:pPr>
      <w:r>
        <w:rPr>
          <w:rFonts w:ascii="宋体" w:hAnsi="宋体"/>
          <w:sz w:val="24"/>
        </w:rPr>
        <w:t>D.</w:t>
      </w:r>
      <w:r>
        <w:rPr>
          <w:rFonts w:hint="eastAsia" w:ascii="宋体" w:hAnsi="宋体"/>
          <w:sz w:val="24"/>
        </w:rPr>
        <w:t>增加污水处理厂的建设，加大废水治理力度</w:t>
      </w:r>
    </w:p>
    <w:p>
      <w:pPr>
        <w:rPr>
          <w:rFonts w:ascii="宋体"/>
          <w:sz w:val="24"/>
        </w:rPr>
      </w:pPr>
      <w:r>
        <w:rPr>
          <w:rFonts w:ascii="宋体" w:hAnsi="宋体"/>
          <w:sz w:val="24"/>
        </w:rPr>
        <w:t>14</w:t>
      </w:r>
      <w:r>
        <w:rPr>
          <w:rFonts w:hint="eastAsia" w:ascii="宋体" w:hAnsi="宋体"/>
          <w:sz w:val="24"/>
        </w:rPr>
        <w:t>、对于如何治理东湖的水污染现状，您有什么建议？</w:t>
      </w:r>
    </w:p>
    <w:p>
      <w:pPr>
        <w:rPr>
          <w:rFonts w:ascii="宋体"/>
          <w:sz w:val="24"/>
        </w:rPr>
      </w:pPr>
    </w:p>
    <w:p>
      <w:pPr>
        <w:rPr>
          <w:rFonts w:ascii="宋体"/>
          <w:sz w:val="24"/>
        </w:rPr>
      </w:pPr>
    </w:p>
    <w:p>
      <w:pPr>
        <w:rPr>
          <w:rFonts w:ascii="宋体"/>
          <w:sz w:val="24"/>
        </w:rPr>
      </w:pPr>
    </w:p>
    <w:p>
      <w:pPr>
        <w:rPr>
          <w:rFonts w:ascii="宋体"/>
          <w:sz w:val="24"/>
        </w:rPr>
      </w:pPr>
      <w:r>
        <w:rPr>
          <w:rFonts w:hint="eastAsia" w:ascii="宋体" w:hAnsi="宋体"/>
          <w:b/>
          <w:sz w:val="24"/>
        </w:rPr>
        <w:t>再次感谢你的参与，</w:t>
      </w:r>
      <w:r>
        <w:rPr>
          <w:rFonts w:ascii="宋体" w:hAnsi="宋体"/>
          <w:b/>
          <w:sz w:val="24"/>
        </w:rPr>
        <w:t>O(</w:t>
      </w:r>
      <w:r>
        <w:rPr>
          <w:rFonts w:hint="eastAsia" w:ascii="宋体" w:hAnsi="宋体"/>
          <w:b/>
          <w:sz w:val="24"/>
        </w:rPr>
        <w:t>∩</w:t>
      </w:r>
      <w:r>
        <w:rPr>
          <w:rFonts w:ascii="宋体" w:hAnsi="宋体"/>
          <w:b/>
          <w:sz w:val="24"/>
        </w:rPr>
        <w:t>_</w:t>
      </w:r>
      <w:r>
        <w:rPr>
          <w:rFonts w:hint="eastAsia" w:ascii="宋体" w:hAnsi="宋体"/>
          <w:b/>
          <w:sz w:val="24"/>
        </w:rPr>
        <w:t>∩</w:t>
      </w:r>
      <w:r>
        <w:rPr>
          <w:rFonts w:ascii="宋体" w:hAnsi="宋体"/>
          <w:b/>
          <w:sz w:val="24"/>
        </w:rPr>
        <w:t>)O</w:t>
      </w:r>
      <w:r>
        <w:rPr>
          <w:rFonts w:hint="eastAsia" w:ascii="宋体" w:hAnsi="宋体"/>
          <w:b/>
          <w:sz w:val="24"/>
        </w:rPr>
        <w:t>谢谢</w:t>
      </w:r>
      <w:r>
        <w:rPr>
          <w:rFonts w:ascii="宋体" w:hAnsi="宋体"/>
          <w:b/>
          <w:sz w:val="24"/>
        </w:rPr>
        <w:t>~</w:t>
      </w:r>
    </w:p>
    <w:p>
      <w:pPr>
        <w:rPr>
          <w:rFonts w:ascii="宋体"/>
        </w:rPr>
      </w:pPr>
    </w:p>
    <w:p>
      <w:pPr>
        <w:rPr>
          <w:rFonts w:ascii="楷体" w:hAnsi="楷体" w:eastAsia="楷体"/>
          <w:b/>
          <w:sz w:val="30"/>
          <w:szCs w:val="30"/>
        </w:rPr>
      </w:pPr>
    </w:p>
    <w:p>
      <w:pPr>
        <w:rPr>
          <w:rFonts w:ascii="楷体" w:hAnsi="楷体" w:eastAsia="楷体"/>
          <w:b/>
          <w:sz w:val="30"/>
          <w:szCs w:val="30"/>
        </w:rPr>
      </w:pPr>
    </w:p>
    <w:p>
      <w:pPr>
        <w:rPr>
          <w:rFonts w:ascii="楷体" w:hAnsi="楷体" w:eastAsia="楷体"/>
          <w:b/>
          <w:sz w:val="30"/>
          <w:szCs w:val="30"/>
        </w:rPr>
      </w:pPr>
    </w:p>
    <w:p>
      <w:pPr>
        <w:rPr>
          <w:rFonts w:ascii="楷体" w:hAnsi="楷体" w:eastAsia="楷体"/>
          <w:b/>
          <w:sz w:val="30"/>
          <w:szCs w:val="30"/>
        </w:rPr>
      </w:pPr>
    </w:p>
    <w:p>
      <w:pPr>
        <w:rPr>
          <w:rFonts w:ascii="楷体" w:hAnsi="楷体" w:eastAsia="楷体"/>
          <w:b/>
          <w:sz w:val="30"/>
          <w:szCs w:val="30"/>
        </w:rPr>
      </w:pPr>
    </w:p>
    <w:p>
      <w:pPr>
        <w:rPr>
          <w:rFonts w:ascii="黑体" w:hAnsi="黑体" w:eastAsia="黑体"/>
          <w:b/>
          <w:sz w:val="32"/>
          <w:szCs w:val="32"/>
        </w:rPr>
      </w:pPr>
    </w:p>
    <w:p>
      <w:pPr>
        <w:rPr>
          <w:rFonts w:ascii="黑体" w:hAnsi="黑体" w:eastAsia="黑体"/>
          <w:b/>
          <w:sz w:val="32"/>
          <w:szCs w:val="32"/>
        </w:rPr>
      </w:pPr>
    </w:p>
    <w:p>
      <w:pPr>
        <w:rPr>
          <w:rFonts w:ascii="黑体" w:hAnsi="黑体" w:eastAsia="黑体"/>
          <w:b/>
          <w:sz w:val="32"/>
          <w:szCs w:val="32"/>
        </w:rPr>
      </w:pPr>
      <w:r>
        <w:rPr>
          <w:rFonts w:hint="eastAsia" w:ascii="黑体" w:hAnsi="黑体" w:eastAsia="黑体"/>
          <w:b/>
          <w:sz w:val="32"/>
          <w:szCs w:val="32"/>
        </w:rPr>
        <w:t>附件二：南湖水污染状况及治理调查问卷</w:t>
      </w:r>
    </w:p>
    <w:p>
      <w:pPr>
        <w:jc w:val="center"/>
        <w:rPr>
          <w:rFonts w:ascii="黑体" w:hAnsi="黑体" w:eastAsia="黑体"/>
          <w:b/>
          <w:sz w:val="28"/>
          <w:szCs w:val="28"/>
        </w:rPr>
      </w:pPr>
      <w:r>
        <w:rPr>
          <w:rFonts w:hint="eastAsia" w:ascii="黑体" w:hAnsi="黑体" w:eastAsia="黑体"/>
          <w:b/>
          <w:sz w:val="28"/>
          <w:szCs w:val="28"/>
        </w:rPr>
        <w:t>武汉市南湖水质污染现状调查</w:t>
      </w:r>
    </w:p>
    <w:p>
      <w:pPr>
        <w:rPr>
          <w:rFonts w:ascii="宋体"/>
        </w:rPr>
      </w:pPr>
      <w:r>
        <w:rPr>
          <w:rFonts w:ascii="宋体" w:hAnsi="宋体"/>
        </w:rPr>
        <w:t xml:space="preserve">      </w:t>
      </w:r>
      <w:r>
        <w:rPr>
          <w:rFonts w:hint="eastAsia" w:ascii="宋体" w:hAnsi="宋体"/>
          <w:sz w:val="24"/>
        </w:rPr>
        <w:t>您好，我们是中南财经政法大学的博文调查小组，我们正在进行一项名为“武汉市湖泊污染现状调查与分析</w:t>
      </w:r>
      <w:r>
        <w:rPr>
          <w:rFonts w:ascii="宋体" w:hAnsi="宋体"/>
          <w:sz w:val="24"/>
        </w:rPr>
        <w:t>——</w:t>
      </w:r>
      <w:r>
        <w:rPr>
          <w:rFonts w:hint="eastAsia" w:ascii="宋体" w:hAnsi="宋体"/>
          <w:sz w:val="24"/>
        </w:rPr>
        <w:t>以武汉东湖和南湖为例”的调研活动，关注环境，关注生活，此次问卷调查将采取不记名方式，非常感谢您能在百忙之中抽空完成我们的调查问卷。</w:t>
      </w:r>
    </w:p>
    <w:p>
      <w:pPr>
        <w:rPr>
          <w:rFonts w:ascii="宋体"/>
          <w:b/>
          <w:sz w:val="24"/>
        </w:rPr>
      </w:pPr>
      <w:r>
        <w:rPr>
          <w:rFonts w:hint="eastAsia" w:ascii="宋体" w:hAnsi="宋体"/>
          <w:b/>
          <w:sz w:val="24"/>
        </w:rPr>
        <w:t>一、个人信息部分</w:t>
      </w:r>
    </w:p>
    <w:p>
      <w:pPr>
        <w:rPr>
          <w:rFonts w:ascii="宋体"/>
          <w:sz w:val="24"/>
        </w:rPr>
      </w:pPr>
      <w:r>
        <w:rPr>
          <w:rFonts w:ascii="宋体" w:hAnsi="宋体"/>
          <w:sz w:val="24"/>
        </w:rPr>
        <w:t>1</w:t>
      </w:r>
      <w:r>
        <w:rPr>
          <w:rFonts w:hint="eastAsia" w:ascii="宋体" w:hAnsi="宋体"/>
          <w:sz w:val="24"/>
        </w:rPr>
        <w:t>、您的年龄：（</w:t>
      </w:r>
      <w:r>
        <w:rPr>
          <w:rFonts w:ascii="宋体" w:hAnsi="宋体"/>
          <w:sz w:val="24"/>
        </w:rPr>
        <w:t xml:space="preserve">  </w:t>
      </w:r>
      <w:r>
        <w:rPr>
          <w:rFonts w:hint="eastAsia" w:ascii="宋体" w:hAnsi="宋体"/>
          <w:sz w:val="24"/>
        </w:rPr>
        <w:t>）</w:t>
      </w:r>
      <w:r>
        <w:rPr>
          <w:rFonts w:ascii="宋体" w:hAnsi="宋体"/>
          <w:sz w:val="24"/>
        </w:rPr>
        <w:t xml:space="preserve"> A</w:t>
      </w:r>
      <w:r>
        <w:rPr>
          <w:rFonts w:hint="eastAsia" w:ascii="宋体" w:hAnsi="宋体"/>
          <w:sz w:val="24"/>
        </w:rPr>
        <w:t>．</w:t>
      </w:r>
      <w:r>
        <w:rPr>
          <w:rFonts w:ascii="宋体" w:hAnsi="宋体"/>
          <w:sz w:val="24"/>
        </w:rPr>
        <w:t>20</w:t>
      </w:r>
      <w:r>
        <w:rPr>
          <w:rFonts w:hint="eastAsia" w:ascii="宋体" w:hAnsi="宋体"/>
          <w:sz w:val="24"/>
        </w:rPr>
        <w:t>岁以下</w:t>
      </w:r>
      <w:r>
        <w:rPr>
          <w:rFonts w:ascii="宋体" w:hAnsi="宋体"/>
          <w:sz w:val="24"/>
        </w:rPr>
        <w:t xml:space="preserve"> B.21-35</w:t>
      </w:r>
      <w:r>
        <w:rPr>
          <w:rFonts w:hint="eastAsia" w:ascii="宋体" w:hAnsi="宋体"/>
          <w:sz w:val="24"/>
        </w:rPr>
        <w:t>岁</w:t>
      </w:r>
      <w:r>
        <w:rPr>
          <w:rFonts w:ascii="宋体" w:hAnsi="宋体"/>
          <w:sz w:val="24"/>
        </w:rPr>
        <w:t xml:space="preserve">  C.36-50</w:t>
      </w:r>
      <w:r>
        <w:rPr>
          <w:rFonts w:hint="eastAsia" w:ascii="宋体" w:hAnsi="宋体"/>
          <w:sz w:val="24"/>
        </w:rPr>
        <w:t>岁</w:t>
      </w:r>
      <w:r>
        <w:rPr>
          <w:rFonts w:ascii="宋体" w:hAnsi="宋体"/>
          <w:sz w:val="24"/>
        </w:rPr>
        <w:t xml:space="preserve"> D.50</w:t>
      </w:r>
      <w:r>
        <w:rPr>
          <w:rFonts w:hint="eastAsia" w:ascii="宋体" w:hAnsi="宋体"/>
          <w:sz w:val="24"/>
        </w:rPr>
        <w:t>岁以上</w:t>
      </w:r>
    </w:p>
    <w:p>
      <w:pPr>
        <w:rPr>
          <w:rFonts w:ascii="宋体"/>
          <w:sz w:val="24"/>
        </w:rPr>
      </w:pPr>
      <w:r>
        <w:rPr>
          <w:rFonts w:ascii="宋体" w:hAnsi="宋体"/>
          <w:sz w:val="24"/>
        </w:rPr>
        <w:t>2</w:t>
      </w:r>
      <w:r>
        <w:rPr>
          <w:rFonts w:hint="eastAsia" w:ascii="宋体" w:hAnsi="宋体"/>
          <w:sz w:val="24"/>
        </w:rPr>
        <w:t>、您的性别：（</w:t>
      </w:r>
      <w:r>
        <w:rPr>
          <w:rFonts w:ascii="宋体" w:hAnsi="宋体"/>
          <w:sz w:val="24"/>
        </w:rPr>
        <w:t xml:space="preserve">  </w:t>
      </w:r>
      <w:r>
        <w:rPr>
          <w:rFonts w:hint="eastAsia" w:ascii="宋体" w:hAnsi="宋体"/>
          <w:sz w:val="24"/>
        </w:rPr>
        <w:t>）</w:t>
      </w:r>
      <w:r>
        <w:rPr>
          <w:rFonts w:ascii="宋体" w:hAnsi="宋体"/>
          <w:sz w:val="24"/>
        </w:rPr>
        <w:t xml:space="preserve">    A.</w:t>
      </w:r>
      <w:r>
        <w:rPr>
          <w:rFonts w:hint="eastAsia" w:ascii="宋体" w:hAnsi="宋体"/>
          <w:sz w:val="24"/>
        </w:rPr>
        <w:t>男</w:t>
      </w:r>
      <w:r>
        <w:rPr>
          <w:rFonts w:ascii="宋体" w:hAnsi="宋体"/>
          <w:sz w:val="24"/>
        </w:rPr>
        <w:t xml:space="preserve">     B.</w:t>
      </w:r>
      <w:r>
        <w:rPr>
          <w:rFonts w:hint="eastAsia" w:ascii="宋体" w:hAnsi="宋体"/>
          <w:sz w:val="24"/>
        </w:rPr>
        <w:t>女</w:t>
      </w:r>
      <w:r>
        <w:rPr>
          <w:rFonts w:ascii="宋体" w:hAnsi="宋体"/>
          <w:sz w:val="24"/>
        </w:rPr>
        <w:t xml:space="preserve">        </w:t>
      </w:r>
    </w:p>
    <w:p>
      <w:pPr>
        <w:rPr>
          <w:rFonts w:ascii="宋体"/>
          <w:sz w:val="24"/>
        </w:rPr>
      </w:pPr>
      <w:r>
        <w:rPr>
          <w:rFonts w:ascii="宋体" w:hAnsi="宋体"/>
          <w:sz w:val="24"/>
        </w:rPr>
        <w:t>3</w:t>
      </w:r>
      <w:r>
        <w:rPr>
          <w:rFonts w:hint="eastAsia" w:ascii="宋体" w:hAnsi="宋体"/>
          <w:sz w:val="24"/>
        </w:rPr>
        <w:t>、您的学历：（</w:t>
      </w:r>
      <w:r>
        <w:rPr>
          <w:rFonts w:ascii="宋体" w:hAnsi="宋体"/>
          <w:sz w:val="24"/>
        </w:rPr>
        <w:t xml:space="preserve">  </w:t>
      </w:r>
      <w:r>
        <w:rPr>
          <w:rFonts w:hint="eastAsia" w:ascii="宋体" w:hAnsi="宋体"/>
          <w:sz w:val="24"/>
        </w:rPr>
        <w:t>）</w:t>
      </w:r>
    </w:p>
    <w:p>
      <w:pPr>
        <w:rPr>
          <w:rFonts w:ascii="宋体"/>
          <w:sz w:val="24"/>
        </w:rPr>
      </w:pPr>
      <w:r>
        <w:rPr>
          <w:rFonts w:ascii="宋体" w:hAnsi="宋体"/>
          <w:sz w:val="24"/>
        </w:rPr>
        <w:t>A.</w:t>
      </w:r>
      <w:r>
        <w:rPr>
          <w:rFonts w:hint="eastAsia" w:ascii="宋体" w:hAnsi="宋体"/>
          <w:sz w:val="24"/>
        </w:rPr>
        <w:t>初中以下</w:t>
      </w:r>
      <w:r>
        <w:rPr>
          <w:rFonts w:ascii="宋体" w:hAnsi="宋体"/>
          <w:sz w:val="24"/>
        </w:rPr>
        <w:t xml:space="preserve">               B.</w:t>
      </w:r>
      <w:r>
        <w:rPr>
          <w:rFonts w:hint="eastAsia" w:ascii="宋体" w:hAnsi="宋体"/>
          <w:sz w:val="24"/>
        </w:rPr>
        <w:t>初中程度</w:t>
      </w:r>
      <w:r>
        <w:rPr>
          <w:rFonts w:ascii="宋体" w:hAnsi="宋体"/>
          <w:sz w:val="24"/>
        </w:rPr>
        <w:t xml:space="preserve">    </w:t>
      </w:r>
    </w:p>
    <w:p>
      <w:pPr>
        <w:rPr>
          <w:rFonts w:ascii="宋体"/>
          <w:sz w:val="24"/>
        </w:rPr>
      </w:pPr>
      <w:r>
        <w:rPr>
          <w:rFonts w:ascii="宋体" w:hAnsi="宋体"/>
          <w:sz w:val="24"/>
        </w:rPr>
        <w:t>C.</w:t>
      </w:r>
      <w:r>
        <w:rPr>
          <w:rFonts w:hint="eastAsia" w:ascii="宋体" w:hAnsi="宋体"/>
          <w:sz w:val="24"/>
        </w:rPr>
        <w:t>高中及中专程度</w:t>
      </w:r>
      <w:r>
        <w:rPr>
          <w:rFonts w:ascii="宋体" w:hAnsi="宋体"/>
          <w:sz w:val="24"/>
        </w:rPr>
        <w:t xml:space="preserve">         D.</w:t>
      </w:r>
      <w:r>
        <w:rPr>
          <w:rFonts w:hint="eastAsia" w:ascii="宋体" w:hAnsi="宋体"/>
          <w:sz w:val="24"/>
        </w:rPr>
        <w:t>大专及以上程度</w:t>
      </w:r>
    </w:p>
    <w:p>
      <w:pPr>
        <w:rPr>
          <w:rFonts w:ascii="宋体"/>
          <w:b/>
          <w:sz w:val="24"/>
        </w:rPr>
      </w:pPr>
      <w:r>
        <w:rPr>
          <w:rFonts w:hint="eastAsia" w:ascii="宋体" w:hAnsi="宋体"/>
          <w:b/>
          <w:sz w:val="24"/>
        </w:rPr>
        <w:t>二、问卷题目部分</w:t>
      </w:r>
    </w:p>
    <w:p>
      <w:pPr>
        <w:rPr>
          <w:rFonts w:ascii="宋体"/>
          <w:sz w:val="24"/>
        </w:rPr>
      </w:pPr>
      <w:r>
        <w:rPr>
          <w:rFonts w:ascii="宋体" w:hAnsi="宋体"/>
          <w:sz w:val="24"/>
        </w:rPr>
        <w:t>1</w:t>
      </w:r>
      <w:r>
        <w:rPr>
          <w:rFonts w:hint="eastAsia" w:ascii="宋体" w:hAnsi="宋体"/>
          <w:sz w:val="24"/>
        </w:rPr>
        <w:t>、您清楚南湖的水质污染状况吗？（</w:t>
      </w:r>
      <w:r>
        <w:rPr>
          <w:rFonts w:ascii="宋体" w:hAnsi="宋体"/>
          <w:sz w:val="24"/>
        </w:rPr>
        <w:t xml:space="preserve">  </w:t>
      </w:r>
      <w:r>
        <w:rPr>
          <w:rFonts w:hint="eastAsia" w:ascii="宋体" w:hAnsi="宋体"/>
          <w:sz w:val="24"/>
        </w:rPr>
        <w:t>）</w:t>
      </w:r>
    </w:p>
    <w:p>
      <w:pPr>
        <w:rPr>
          <w:rFonts w:ascii="宋体"/>
          <w:sz w:val="24"/>
        </w:rPr>
      </w:pPr>
      <w:r>
        <w:rPr>
          <w:rFonts w:ascii="宋体" w:hAnsi="宋体"/>
          <w:sz w:val="24"/>
        </w:rPr>
        <w:t>A.</w:t>
      </w:r>
      <w:r>
        <w:rPr>
          <w:rFonts w:hint="eastAsia" w:ascii="宋体" w:hAnsi="宋体"/>
          <w:sz w:val="24"/>
        </w:rPr>
        <w:t>很清楚</w:t>
      </w:r>
      <w:r>
        <w:rPr>
          <w:rFonts w:ascii="宋体" w:hAnsi="宋体"/>
          <w:sz w:val="24"/>
        </w:rPr>
        <w:t xml:space="preserve">     B.</w:t>
      </w:r>
      <w:r>
        <w:rPr>
          <w:rFonts w:hint="eastAsia" w:ascii="宋体" w:hAnsi="宋体"/>
          <w:sz w:val="24"/>
        </w:rPr>
        <w:t>清楚</w:t>
      </w:r>
      <w:r>
        <w:rPr>
          <w:rFonts w:ascii="宋体" w:hAnsi="宋体"/>
          <w:sz w:val="24"/>
        </w:rPr>
        <w:t xml:space="preserve">     C.</w:t>
      </w:r>
      <w:r>
        <w:rPr>
          <w:rFonts w:hint="eastAsia" w:ascii="宋体" w:hAnsi="宋体"/>
          <w:sz w:val="24"/>
        </w:rPr>
        <w:t>了解一点</w:t>
      </w:r>
      <w:r>
        <w:rPr>
          <w:rFonts w:ascii="宋体" w:hAnsi="宋体"/>
          <w:sz w:val="24"/>
        </w:rPr>
        <w:t xml:space="preserve">     D.</w:t>
      </w:r>
      <w:r>
        <w:rPr>
          <w:rFonts w:hint="eastAsia" w:ascii="宋体" w:hAnsi="宋体"/>
          <w:sz w:val="24"/>
        </w:rPr>
        <w:t>不清楚</w:t>
      </w:r>
    </w:p>
    <w:p>
      <w:pPr>
        <w:rPr>
          <w:rFonts w:ascii="宋体"/>
          <w:sz w:val="24"/>
        </w:rPr>
      </w:pPr>
      <w:r>
        <w:rPr>
          <w:rFonts w:ascii="宋体" w:hAnsi="宋体"/>
          <w:sz w:val="24"/>
        </w:rPr>
        <w:t>2</w:t>
      </w:r>
      <w:r>
        <w:rPr>
          <w:rFonts w:hint="eastAsia" w:ascii="宋体" w:hAnsi="宋体"/>
          <w:sz w:val="24"/>
        </w:rPr>
        <w:t>、您是否关注武汉市环保局发布的有关南湖水质监测的报告？（</w:t>
      </w:r>
      <w:r>
        <w:rPr>
          <w:rFonts w:ascii="宋体" w:hAnsi="宋体"/>
          <w:sz w:val="24"/>
        </w:rPr>
        <w:t xml:space="preserve">  </w:t>
      </w:r>
      <w:r>
        <w:rPr>
          <w:rFonts w:hint="eastAsia" w:ascii="宋体" w:hAnsi="宋体"/>
          <w:sz w:val="24"/>
        </w:rPr>
        <w:t>）</w:t>
      </w:r>
    </w:p>
    <w:p>
      <w:pPr>
        <w:rPr>
          <w:rFonts w:ascii="宋体"/>
          <w:sz w:val="24"/>
        </w:rPr>
      </w:pPr>
      <w:r>
        <w:rPr>
          <w:rFonts w:ascii="宋体" w:hAnsi="宋体"/>
          <w:sz w:val="24"/>
        </w:rPr>
        <w:t>A.</w:t>
      </w:r>
      <w:r>
        <w:rPr>
          <w:rFonts w:hint="eastAsia" w:ascii="宋体" w:hAnsi="宋体"/>
          <w:sz w:val="24"/>
        </w:rPr>
        <w:t>很关注</w:t>
      </w:r>
      <w:r>
        <w:rPr>
          <w:rFonts w:ascii="宋体" w:hAnsi="宋体"/>
          <w:sz w:val="24"/>
        </w:rPr>
        <w:t xml:space="preserve">     B.</w:t>
      </w:r>
      <w:r>
        <w:rPr>
          <w:rFonts w:hint="eastAsia" w:ascii="宋体" w:hAnsi="宋体"/>
          <w:sz w:val="24"/>
        </w:rPr>
        <w:t>有空就看一下</w:t>
      </w:r>
      <w:r>
        <w:rPr>
          <w:rFonts w:ascii="宋体" w:hAnsi="宋体"/>
          <w:sz w:val="24"/>
        </w:rPr>
        <w:t xml:space="preserve">    C.</w:t>
      </w:r>
      <w:r>
        <w:rPr>
          <w:rFonts w:hint="eastAsia" w:ascii="宋体" w:hAnsi="宋体"/>
          <w:sz w:val="24"/>
        </w:rPr>
        <w:t>不关注</w:t>
      </w:r>
      <w:r>
        <w:rPr>
          <w:rFonts w:ascii="宋体" w:hAnsi="宋体"/>
          <w:sz w:val="24"/>
        </w:rPr>
        <w:t xml:space="preserve">    D.</w:t>
      </w:r>
      <w:r>
        <w:rPr>
          <w:rFonts w:hint="eastAsia" w:ascii="宋体" w:hAnsi="宋体"/>
          <w:sz w:val="24"/>
        </w:rPr>
        <w:t>不知道这个报告</w:t>
      </w:r>
    </w:p>
    <w:p>
      <w:pPr>
        <w:rPr>
          <w:rFonts w:ascii="宋体"/>
          <w:sz w:val="24"/>
        </w:rPr>
      </w:pPr>
      <w:r>
        <w:rPr>
          <w:rFonts w:ascii="宋体" w:hAnsi="宋体"/>
          <w:sz w:val="24"/>
        </w:rPr>
        <w:t>3</w:t>
      </w:r>
      <w:r>
        <w:rPr>
          <w:rFonts w:hint="eastAsia" w:ascii="宋体" w:hAnsi="宋体"/>
          <w:sz w:val="24"/>
        </w:rPr>
        <w:t>、您对南湖水质评价如何？（</w:t>
      </w:r>
      <w:r>
        <w:rPr>
          <w:rFonts w:ascii="宋体" w:hAnsi="宋体"/>
          <w:sz w:val="24"/>
        </w:rPr>
        <w:t xml:space="preserve">  </w:t>
      </w:r>
      <w:r>
        <w:rPr>
          <w:rFonts w:hint="eastAsia" w:ascii="宋体" w:hAnsi="宋体"/>
          <w:sz w:val="24"/>
        </w:rPr>
        <w:t>）</w:t>
      </w:r>
    </w:p>
    <w:p>
      <w:pPr>
        <w:rPr>
          <w:rFonts w:ascii="宋体"/>
          <w:sz w:val="24"/>
        </w:rPr>
      </w:pPr>
      <w:r>
        <w:rPr>
          <w:rFonts w:ascii="宋体" w:hAnsi="宋体"/>
          <w:sz w:val="24"/>
        </w:rPr>
        <w:t>A.</w:t>
      </w:r>
      <w:r>
        <w:rPr>
          <w:rFonts w:hint="eastAsia" w:ascii="宋体" w:hAnsi="宋体"/>
          <w:sz w:val="24"/>
        </w:rPr>
        <w:t>满意</w:t>
      </w:r>
      <w:r>
        <w:rPr>
          <w:rFonts w:ascii="宋体" w:hAnsi="宋体"/>
          <w:sz w:val="24"/>
        </w:rPr>
        <w:t xml:space="preserve">       B.</w:t>
      </w:r>
      <w:r>
        <w:rPr>
          <w:rFonts w:hint="eastAsia" w:ascii="宋体" w:hAnsi="宋体"/>
          <w:sz w:val="24"/>
        </w:rPr>
        <w:t>较好</w:t>
      </w:r>
      <w:r>
        <w:rPr>
          <w:rFonts w:ascii="宋体" w:hAnsi="宋体"/>
          <w:sz w:val="24"/>
        </w:rPr>
        <w:t xml:space="preserve">     C.</w:t>
      </w:r>
      <w:r>
        <w:rPr>
          <w:rFonts w:hint="eastAsia" w:ascii="宋体" w:hAnsi="宋体"/>
          <w:sz w:val="24"/>
        </w:rPr>
        <w:t>一般</w:t>
      </w:r>
      <w:r>
        <w:rPr>
          <w:rFonts w:ascii="宋体" w:hAnsi="宋体"/>
          <w:sz w:val="24"/>
        </w:rPr>
        <w:t xml:space="preserve">     D.</w:t>
      </w:r>
      <w:r>
        <w:rPr>
          <w:rFonts w:hint="eastAsia" w:ascii="宋体" w:hAnsi="宋体"/>
          <w:sz w:val="24"/>
        </w:rPr>
        <w:t>差</w:t>
      </w:r>
    </w:p>
    <w:p>
      <w:pPr>
        <w:rPr>
          <w:rFonts w:ascii="宋体"/>
          <w:sz w:val="24"/>
        </w:rPr>
      </w:pPr>
      <w:r>
        <w:rPr>
          <w:rFonts w:ascii="宋体" w:hAnsi="宋体"/>
          <w:sz w:val="24"/>
        </w:rPr>
        <w:t>4</w:t>
      </w:r>
      <w:r>
        <w:rPr>
          <w:rFonts w:hint="eastAsia" w:ascii="宋体" w:hAnsi="宋体"/>
          <w:sz w:val="24"/>
        </w:rPr>
        <w:t>、您觉得南湖水污染主要表现在？（</w:t>
      </w:r>
      <w:r>
        <w:rPr>
          <w:rFonts w:ascii="宋体" w:hAnsi="宋体"/>
          <w:sz w:val="24"/>
        </w:rPr>
        <w:t xml:space="preserve">  </w:t>
      </w:r>
      <w:r>
        <w:rPr>
          <w:rFonts w:hint="eastAsia" w:ascii="宋体" w:hAnsi="宋体"/>
          <w:sz w:val="24"/>
        </w:rPr>
        <w:t>）</w:t>
      </w:r>
    </w:p>
    <w:p>
      <w:pPr>
        <w:rPr>
          <w:rFonts w:ascii="宋体"/>
          <w:sz w:val="24"/>
        </w:rPr>
      </w:pPr>
      <w:r>
        <w:rPr>
          <w:rFonts w:ascii="宋体" w:hAnsi="宋体"/>
          <w:sz w:val="24"/>
        </w:rPr>
        <w:t>A.</w:t>
      </w:r>
      <w:r>
        <w:rPr>
          <w:rFonts w:hint="eastAsia" w:ascii="宋体" w:hAnsi="宋体"/>
          <w:sz w:val="24"/>
        </w:rPr>
        <w:t>水质富营养化，藻类疯长</w:t>
      </w:r>
      <w:r>
        <w:rPr>
          <w:rFonts w:ascii="宋体" w:hAnsi="宋体"/>
          <w:sz w:val="24"/>
        </w:rPr>
        <w:t xml:space="preserve">       B.</w:t>
      </w:r>
      <w:r>
        <w:rPr>
          <w:rFonts w:hint="eastAsia" w:ascii="宋体" w:hAnsi="宋体"/>
          <w:sz w:val="24"/>
        </w:rPr>
        <w:t>散发阵阵恶臭，影响居住环境</w:t>
      </w:r>
    </w:p>
    <w:p>
      <w:pPr>
        <w:rPr>
          <w:rFonts w:ascii="宋体"/>
          <w:sz w:val="24"/>
        </w:rPr>
      </w:pPr>
      <w:r>
        <w:rPr>
          <w:rFonts w:ascii="宋体" w:hAnsi="宋体"/>
          <w:sz w:val="24"/>
        </w:rPr>
        <w:t>C.</w:t>
      </w:r>
      <w:r>
        <w:rPr>
          <w:rFonts w:hint="eastAsia" w:ascii="宋体" w:hAnsi="宋体"/>
          <w:sz w:val="24"/>
        </w:rPr>
        <w:t>湖边蚊虫滋生严重</w:t>
      </w:r>
      <w:r>
        <w:rPr>
          <w:rFonts w:ascii="宋体" w:hAnsi="宋体"/>
          <w:sz w:val="24"/>
        </w:rPr>
        <w:t xml:space="preserve">             D.</w:t>
      </w:r>
      <w:r>
        <w:rPr>
          <w:rFonts w:hint="eastAsia" w:ascii="宋体" w:hAnsi="宋体"/>
          <w:sz w:val="24"/>
        </w:rPr>
        <w:t>湖中难降解垃圾较多</w:t>
      </w:r>
    </w:p>
    <w:p>
      <w:pPr>
        <w:rPr>
          <w:rFonts w:ascii="宋体"/>
          <w:sz w:val="24"/>
        </w:rPr>
      </w:pPr>
      <w:r>
        <w:rPr>
          <w:rFonts w:ascii="宋体" w:hAnsi="宋体"/>
          <w:sz w:val="24"/>
        </w:rPr>
        <w:t>5</w:t>
      </w:r>
      <w:r>
        <w:rPr>
          <w:rFonts w:hint="eastAsia" w:ascii="宋体" w:hAnsi="宋体"/>
          <w:sz w:val="24"/>
        </w:rPr>
        <w:t>、您认为南湖水污染主要来自？（</w:t>
      </w:r>
      <w:r>
        <w:rPr>
          <w:rFonts w:ascii="宋体" w:hAnsi="宋体"/>
          <w:sz w:val="24"/>
        </w:rPr>
        <w:t xml:space="preserve">  </w:t>
      </w:r>
      <w:r>
        <w:rPr>
          <w:rFonts w:hint="eastAsia" w:ascii="宋体" w:hAnsi="宋体"/>
          <w:sz w:val="24"/>
        </w:rPr>
        <w:t>）</w:t>
      </w:r>
    </w:p>
    <w:p>
      <w:pPr>
        <w:rPr>
          <w:rFonts w:ascii="宋体"/>
          <w:sz w:val="24"/>
        </w:rPr>
      </w:pPr>
      <w:r>
        <w:rPr>
          <w:rFonts w:ascii="宋体" w:hAnsi="宋体"/>
          <w:sz w:val="24"/>
        </w:rPr>
        <w:t>A.</w:t>
      </w:r>
      <w:r>
        <w:rPr>
          <w:rFonts w:hint="eastAsia" w:ascii="宋体" w:hAnsi="宋体"/>
          <w:sz w:val="24"/>
        </w:rPr>
        <w:t>工业污水</w:t>
      </w:r>
      <w:r>
        <w:rPr>
          <w:rFonts w:ascii="宋体" w:hAnsi="宋体"/>
          <w:sz w:val="24"/>
        </w:rPr>
        <w:t xml:space="preserve">   B.</w:t>
      </w:r>
      <w:r>
        <w:rPr>
          <w:rFonts w:hint="eastAsia" w:ascii="宋体" w:hAnsi="宋体"/>
          <w:sz w:val="24"/>
        </w:rPr>
        <w:t>农业污水</w:t>
      </w:r>
      <w:r>
        <w:rPr>
          <w:rFonts w:ascii="宋体" w:hAnsi="宋体"/>
          <w:sz w:val="24"/>
        </w:rPr>
        <w:t xml:space="preserve">  C.</w:t>
      </w:r>
      <w:r>
        <w:rPr>
          <w:rFonts w:hint="eastAsia" w:ascii="宋体" w:hAnsi="宋体"/>
          <w:sz w:val="24"/>
        </w:rPr>
        <w:t>生活污水</w:t>
      </w:r>
      <w:r>
        <w:rPr>
          <w:rFonts w:ascii="宋体" w:hAnsi="宋体"/>
          <w:sz w:val="24"/>
        </w:rPr>
        <w:t xml:space="preserve">    D.</w:t>
      </w:r>
      <w:r>
        <w:rPr>
          <w:rFonts w:hint="eastAsia" w:ascii="宋体" w:hAnsi="宋体"/>
          <w:sz w:val="24"/>
        </w:rPr>
        <w:t>固体垃圾</w:t>
      </w:r>
    </w:p>
    <w:p>
      <w:pPr>
        <w:rPr>
          <w:rFonts w:ascii="宋体"/>
          <w:sz w:val="24"/>
        </w:rPr>
      </w:pPr>
      <w:r>
        <w:rPr>
          <w:rFonts w:ascii="宋体" w:hAnsi="宋体"/>
          <w:sz w:val="24"/>
        </w:rPr>
        <w:t>E.</w:t>
      </w:r>
      <w:r>
        <w:rPr>
          <w:rFonts w:hint="eastAsia" w:ascii="宋体" w:hAnsi="宋体"/>
          <w:sz w:val="24"/>
        </w:rPr>
        <w:t>蓝藻等外来生物的入侵</w:t>
      </w:r>
      <w:r>
        <w:rPr>
          <w:rFonts w:ascii="宋体" w:hAnsi="宋体"/>
          <w:sz w:val="24"/>
        </w:rPr>
        <w:t xml:space="preserve">   F.</w:t>
      </w:r>
      <w:r>
        <w:rPr>
          <w:rFonts w:hint="eastAsia" w:ascii="宋体" w:hAnsi="宋体"/>
          <w:sz w:val="24"/>
        </w:rPr>
        <w:t>其他</w:t>
      </w:r>
    </w:p>
    <w:p>
      <w:pPr>
        <w:rPr>
          <w:rFonts w:ascii="宋体"/>
          <w:sz w:val="24"/>
        </w:rPr>
      </w:pPr>
      <w:r>
        <w:rPr>
          <w:rFonts w:ascii="宋体" w:hAnsi="宋体"/>
          <w:sz w:val="24"/>
        </w:rPr>
        <w:t>6</w:t>
      </w:r>
      <w:r>
        <w:rPr>
          <w:rFonts w:hint="eastAsia" w:ascii="宋体" w:hAnsi="宋体"/>
          <w:sz w:val="24"/>
        </w:rPr>
        <w:t>、您觉得南湖的水质状况对生活和工作的影响大吗？（</w:t>
      </w:r>
      <w:r>
        <w:rPr>
          <w:rFonts w:ascii="宋体" w:hAnsi="宋体"/>
          <w:sz w:val="24"/>
        </w:rPr>
        <w:t xml:space="preserve">  </w:t>
      </w:r>
      <w:r>
        <w:rPr>
          <w:rFonts w:hint="eastAsia" w:ascii="宋体" w:hAnsi="宋体"/>
          <w:sz w:val="24"/>
        </w:rPr>
        <w:t>）</w:t>
      </w:r>
    </w:p>
    <w:p>
      <w:pPr>
        <w:rPr>
          <w:rFonts w:ascii="宋体"/>
          <w:sz w:val="24"/>
        </w:rPr>
      </w:pPr>
      <w:r>
        <w:rPr>
          <w:rFonts w:ascii="宋体" w:hAnsi="宋体"/>
          <w:sz w:val="24"/>
        </w:rPr>
        <w:t>A.</w:t>
      </w:r>
      <w:r>
        <w:rPr>
          <w:rFonts w:hint="eastAsia" w:ascii="宋体" w:hAnsi="宋体"/>
          <w:sz w:val="24"/>
        </w:rPr>
        <w:t>无影响</w:t>
      </w:r>
      <w:r>
        <w:rPr>
          <w:rFonts w:ascii="宋体" w:hAnsi="宋体"/>
          <w:sz w:val="24"/>
        </w:rPr>
        <w:t xml:space="preserve">     B.</w:t>
      </w:r>
      <w:r>
        <w:rPr>
          <w:rFonts w:hint="eastAsia" w:ascii="宋体" w:hAnsi="宋体"/>
          <w:sz w:val="24"/>
        </w:rPr>
        <w:t>轻微</w:t>
      </w:r>
      <w:r>
        <w:rPr>
          <w:rFonts w:ascii="宋体" w:hAnsi="宋体"/>
          <w:sz w:val="24"/>
        </w:rPr>
        <w:t xml:space="preserve">      C.</w:t>
      </w:r>
      <w:r>
        <w:rPr>
          <w:rFonts w:hint="eastAsia" w:ascii="宋体" w:hAnsi="宋体"/>
          <w:sz w:val="24"/>
        </w:rPr>
        <w:t>影响较大</w:t>
      </w:r>
      <w:r>
        <w:rPr>
          <w:rFonts w:ascii="宋体" w:hAnsi="宋体"/>
          <w:sz w:val="24"/>
        </w:rPr>
        <w:t xml:space="preserve">    D.</w:t>
      </w:r>
      <w:r>
        <w:rPr>
          <w:rFonts w:hint="eastAsia" w:ascii="宋体" w:hAnsi="宋体"/>
          <w:sz w:val="24"/>
        </w:rPr>
        <w:t>影响很大</w:t>
      </w:r>
    </w:p>
    <w:p>
      <w:pPr>
        <w:rPr>
          <w:rFonts w:ascii="宋体"/>
          <w:sz w:val="24"/>
        </w:rPr>
      </w:pPr>
      <w:r>
        <w:rPr>
          <w:rFonts w:ascii="宋体" w:hAnsi="宋体"/>
          <w:sz w:val="24"/>
        </w:rPr>
        <w:t>7</w:t>
      </w:r>
      <w:r>
        <w:rPr>
          <w:rFonts w:hint="eastAsia" w:ascii="宋体" w:hAnsi="宋体"/>
          <w:sz w:val="24"/>
        </w:rPr>
        <w:t>、南湖水质变化对您和周围的人的生活和工作的影响有？（</w:t>
      </w:r>
      <w:r>
        <w:rPr>
          <w:rFonts w:ascii="宋体" w:hAnsi="宋体"/>
          <w:sz w:val="24"/>
        </w:rPr>
        <w:t xml:space="preserve">  </w:t>
      </w:r>
      <w:r>
        <w:rPr>
          <w:rFonts w:hint="eastAsia" w:ascii="宋体" w:hAnsi="宋体"/>
          <w:sz w:val="24"/>
        </w:rPr>
        <w:t>）</w:t>
      </w:r>
    </w:p>
    <w:p>
      <w:pPr>
        <w:rPr>
          <w:rFonts w:ascii="宋体"/>
          <w:sz w:val="24"/>
        </w:rPr>
      </w:pPr>
      <w:r>
        <w:rPr>
          <w:rFonts w:ascii="宋体" w:hAnsi="宋体"/>
          <w:sz w:val="24"/>
        </w:rPr>
        <w:t>A.</w:t>
      </w:r>
      <w:r>
        <w:rPr>
          <w:rFonts w:hint="eastAsia" w:ascii="宋体" w:hAnsi="宋体"/>
          <w:sz w:val="24"/>
        </w:rPr>
        <w:t>很多人搬迁去环境条件好的地方</w:t>
      </w:r>
      <w:r>
        <w:rPr>
          <w:rFonts w:ascii="宋体" w:hAnsi="宋体"/>
          <w:sz w:val="24"/>
        </w:rPr>
        <w:t xml:space="preserve">     B.</w:t>
      </w:r>
      <w:r>
        <w:rPr>
          <w:rFonts w:hint="eastAsia" w:ascii="宋体" w:hAnsi="宋体"/>
          <w:sz w:val="24"/>
        </w:rPr>
        <w:t>周围空气质量变差，恶臭阵阵</w:t>
      </w:r>
    </w:p>
    <w:p>
      <w:pPr>
        <w:rPr>
          <w:rFonts w:ascii="宋体"/>
          <w:sz w:val="24"/>
        </w:rPr>
      </w:pPr>
      <w:r>
        <w:rPr>
          <w:rFonts w:ascii="宋体" w:hAnsi="宋体"/>
          <w:sz w:val="24"/>
        </w:rPr>
        <w:t>C.</w:t>
      </w:r>
      <w:r>
        <w:rPr>
          <w:rFonts w:hint="eastAsia" w:ascii="宋体" w:hAnsi="宋体"/>
          <w:sz w:val="24"/>
        </w:rPr>
        <w:t>地下水受污染严重</w:t>
      </w:r>
      <w:r>
        <w:rPr>
          <w:rFonts w:ascii="宋体" w:hAnsi="宋体"/>
          <w:sz w:val="24"/>
        </w:rPr>
        <w:t xml:space="preserve">                D.</w:t>
      </w:r>
      <w:r>
        <w:rPr>
          <w:rFonts w:hint="eastAsia" w:ascii="宋体" w:hAnsi="宋体"/>
          <w:sz w:val="24"/>
        </w:rPr>
        <w:t>湖内原有的植物和动物数量锐减甚至消失</w:t>
      </w:r>
      <w:r>
        <w:rPr>
          <w:rFonts w:ascii="宋体" w:hAnsi="宋体"/>
          <w:sz w:val="24"/>
        </w:rPr>
        <w:t>E.</w:t>
      </w:r>
      <w:r>
        <w:rPr>
          <w:rFonts w:hint="eastAsia" w:ascii="宋体" w:hAnsi="宋体"/>
          <w:sz w:val="24"/>
        </w:rPr>
        <w:t>蛇虫鼠害等更易发生</w:t>
      </w:r>
      <w:r>
        <w:rPr>
          <w:rFonts w:ascii="宋体" w:hAnsi="宋体"/>
          <w:sz w:val="24"/>
        </w:rPr>
        <w:t xml:space="preserve">       F.</w:t>
      </w:r>
      <w:r>
        <w:rPr>
          <w:rFonts w:hint="eastAsia" w:ascii="宋体" w:hAnsi="宋体"/>
          <w:sz w:val="24"/>
        </w:rPr>
        <w:t>环境变差，使得心情也变差</w:t>
      </w:r>
    </w:p>
    <w:p>
      <w:pPr>
        <w:rPr>
          <w:rFonts w:ascii="宋体"/>
          <w:sz w:val="24"/>
        </w:rPr>
      </w:pPr>
      <w:r>
        <w:rPr>
          <w:rFonts w:ascii="宋体" w:hAnsi="宋体"/>
          <w:sz w:val="24"/>
        </w:rPr>
        <w:t>G.</w:t>
      </w:r>
      <w:r>
        <w:rPr>
          <w:rFonts w:hint="eastAsia" w:ascii="宋体" w:hAnsi="宋体"/>
          <w:sz w:val="24"/>
        </w:rPr>
        <w:t>因环境污染患病的人数增加</w:t>
      </w:r>
      <w:r>
        <w:rPr>
          <w:rFonts w:ascii="宋体" w:hAnsi="宋体"/>
          <w:sz w:val="24"/>
        </w:rPr>
        <w:t xml:space="preserve">         H.</w:t>
      </w:r>
      <w:r>
        <w:rPr>
          <w:rFonts w:hint="eastAsia" w:ascii="宋体" w:hAnsi="宋体"/>
          <w:sz w:val="24"/>
        </w:rPr>
        <w:t>其他影响</w:t>
      </w:r>
    </w:p>
    <w:p>
      <w:pPr>
        <w:rPr>
          <w:rFonts w:ascii="宋体"/>
          <w:sz w:val="24"/>
        </w:rPr>
      </w:pPr>
      <w:r>
        <w:rPr>
          <w:rFonts w:ascii="宋体" w:hAnsi="宋体"/>
          <w:sz w:val="24"/>
        </w:rPr>
        <w:t>8</w:t>
      </w:r>
      <w:r>
        <w:rPr>
          <w:rFonts w:hint="eastAsia" w:ascii="宋体" w:hAnsi="宋体"/>
          <w:sz w:val="24"/>
        </w:rPr>
        <w:t>、对于南湖周围的排污点，您认为？（</w:t>
      </w:r>
      <w:r>
        <w:rPr>
          <w:rFonts w:ascii="宋体" w:hAnsi="宋体"/>
          <w:sz w:val="24"/>
        </w:rPr>
        <w:t xml:space="preserve">  </w:t>
      </w:r>
      <w:r>
        <w:rPr>
          <w:rFonts w:hint="eastAsia" w:ascii="宋体" w:hAnsi="宋体"/>
          <w:sz w:val="24"/>
        </w:rPr>
        <w:t>）</w:t>
      </w:r>
    </w:p>
    <w:p>
      <w:pPr>
        <w:rPr>
          <w:rFonts w:ascii="宋体"/>
          <w:sz w:val="24"/>
        </w:rPr>
      </w:pPr>
      <w:r>
        <w:rPr>
          <w:rFonts w:ascii="宋体" w:hAnsi="宋体"/>
          <w:sz w:val="24"/>
        </w:rPr>
        <w:t>A.</w:t>
      </w:r>
      <w:r>
        <w:rPr>
          <w:rFonts w:hint="eastAsia" w:ascii="宋体" w:hAnsi="宋体"/>
          <w:sz w:val="24"/>
        </w:rPr>
        <w:t>有关部门要加大监管力度，制止违规排水现象</w:t>
      </w:r>
      <w:r>
        <w:rPr>
          <w:rFonts w:ascii="宋体" w:hAnsi="宋体"/>
          <w:sz w:val="24"/>
        </w:rPr>
        <w:t xml:space="preserve">      </w:t>
      </w:r>
    </w:p>
    <w:p>
      <w:pPr>
        <w:rPr>
          <w:rFonts w:ascii="宋体"/>
          <w:sz w:val="24"/>
        </w:rPr>
      </w:pPr>
      <w:r>
        <w:rPr>
          <w:rFonts w:ascii="宋体" w:hAnsi="宋体"/>
          <w:sz w:val="24"/>
        </w:rPr>
        <w:t>B.</w:t>
      </w:r>
      <w:r>
        <w:rPr>
          <w:rFonts w:hint="eastAsia" w:ascii="宋体" w:hAnsi="宋体"/>
          <w:sz w:val="24"/>
        </w:rPr>
        <w:t>需要将其完全关闭</w:t>
      </w:r>
    </w:p>
    <w:p>
      <w:pPr>
        <w:rPr>
          <w:rFonts w:ascii="宋体"/>
          <w:sz w:val="24"/>
        </w:rPr>
      </w:pPr>
      <w:r>
        <w:rPr>
          <w:rFonts w:ascii="宋体" w:hAnsi="宋体"/>
          <w:sz w:val="24"/>
        </w:rPr>
        <w:t>C.</w:t>
      </w:r>
      <w:r>
        <w:rPr>
          <w:rFonts w:hint="eastAsia" w:ascii="宋体" w:hAnsi="宋体"/>
          <w:sz w:val="24"/>
        </w:rPr>
        <w:t>只要将污水处理后再排放就行</w:t>
      </w:r>
      <w:r>
        <w:rPr>
          <w:rFonts w:ascii="宋体" w:hAnsi="宋体"/>
          <w:sz w:val="24"/>
        </w:rPr>
        <w:t xml:space="preserve">                      </w:t>
      </w:r>
    </w:p>
    <w:p>
      <w:pPr>
        <w:rPr>
          <w:rFonts w:ascii="宋体"/>
          <w:sz w:val="24"/>
        </w:rPr>
      </w:pPr>
      <w:r>
        <w:rPr>
          <w:rFonts w:ascii="宋体" w:hAnsi="宋体"/>
          <w:sz w:val="24"/>
        </w:rPr>
        <w:t>D.</w:t>
      </w:r>
      <w:r>
        <w:rPr>
          <w:rFonts w:hint="eastAsia" w:ascii="宋体" w:hAnsi="宋体"/>
          <w:sz w:val="24"/>
        </w:rPr>
        <w:t>大家都是为了生计</w:t>
      </w:r>
    </w:p>
    <w:p>
      <w:pPr>
        <w:rPr>
          <w:rFonts w:ascii="宋体"/>
          <w:sz w:val="24"/>
        </w:rPr>
      </w:pPr>
      <w:r>
        <w:rPr>
          <w:rFonts w:ascii="宋体" w:hAnsi="宋体"/>
          <w:sz w:val="24"/>
        </w:rPr>
        <w:t>9</w:t>
      </w:r>
      <w:r>
        <w:rPr>
          <w:rFonts w:hint="eastAsia" w:ascii="宋体" w:hAnsi="宋体"/>
          <w:sz w:val="24"/>
        </w:rPr>
        <w:t>、您家附近居民如何处理日常生活中产生的垃圾、废水？（</w:t>
      </w:r>
      <w:r>
        <w:rPr>
          <w:rFonts w:ascii="宋体" w:hAnsi="宋体"/>
          <w:sz w:val="24"/>
        </w:rPr>
        <w:t xml:space="preserve">  </w:t>
      </w:r>
      <w:r>
        <w:rPr>
          <w:rFonts w:hint="eastAsia" w:ascii="宋体" w:hAnsi="宋体"/>
          <w:sz w:val="24"/>
        </w:rPr>
        <w:t>）</w:t>
      </w:r>
    </w:p>
    <w:p>
      <w:pPr>
        <w:rPr>
          <w:rFonts w:ascii="宋体"/>
          <w:sz w:val="24"/>
        </w:rPr>
      </w:pPr>
      <w:r>
        <w:rPr>
          <w:rFonts w:ascii="宋体" w:hAnsi="宋体"/>
          <w:sz w:val="24"/>
        </w:rPr>
        <w:t>A.</w:t>
      </w:r>
      <w:r>
        <w:rPr>
          <w:rFonts w:hint="eastAsia" w:ascii="宋体" w:hAnsi="宋体"/>
          <w:sz w:val="24"/>
        </w:rPr>
        <w:t>随意堆放垃圾，随意排放污水</w:t>
      </w:r>
    </w:p>
    <w:p>
      <w:pPr>
        <w:rPr>
          <w:rFonts w:ascii="宋体"/>
          <w:sz w:val="24"/>
        </w:rPr>
      </w:pPr>
      <w:r>
        <w:rPr>
          <w:rFonts w:ascii="宋体" w:hAnsi="宋体"/>
          <w:sz w:val="24"/>
        </w:rPr>
        <w:t>B.</w:t>
      </w:r>
      <w:r>
        <w:rPr>
          <w:rFonts w:hint="eastAsia" w:ascii="宋体" w:hAnsi="宋体"/>
          <w:sz w:val="24"/>
        </w:rPr>
        <w:t>生活垃圾由政府车辆统一收集处理，污水排入规定管道，但直接流入附近江河</w:t>
      </w:r>
    </w:p>
    <w:p>
      <w:pPr>
        <w:rPr>
          <w:rFonts w:ascii="宋体"/>
          <w:sz w:val="24"/>
        </w:rPr>
      </w:pPr>
      <w:r>
        <w:rPr>
          <w:rFonts w:ascii="宋体" w:hAnsi="宋体"/>
          <w:sz w:val="24"/>
        </w:rPr>
        <w:t>C.</w:t>
      </w:r>
      <w:r>
        <w:rPr>
          <w:rFonts w:hint="eastAsia" w:ascii="宋体" w:hAnsi="宋体"/>
          <w:sz w:val="24"/>
        </w:rPr>
        <w:t>垃圾规范化分类，处理，污水排放至污水处理厂后再入江河</w:t>
      </w:r>
    </w:p>
    <w:p>
      <w:pPr>
        <w:rPr>
          <w:rFonts w:ascii="宋体"/>
          <w:sz w:val="24"/>
        </w:rPr>
      </w:pPr>
      <w:r>
        <w:rPr>
          <w:rFonts w:ascii="宋体" w:hAnsi="宋体"/>
          <w:sz w:val="24"/>
        </w:rPr>
        <w:t>D.</w:t>
      </w:r>
      <w:r>
        <w:rPr>
          <w:rFonts w:hint="eastAsia" w:ascii="宋体" w:hAnsi="宋体"/>
          <w:sz w:val="24"/>
        </w:rPr>
        <w:t>其他</w:t>
      </w:r>
    </w:p>
    <w:p>
      <w:pPr>
        <w:rPr>
          <w:rFonts w:ascii="宋体"/>
          <w:sz w:val="24"/>
        </w:rPr>
      </w:pPr>
      <w:r>
        <w:rPr>
          <w:rFonts w:ascii="宋体" w:hAnsi="宋体"/>
          <w:sz w:val="24"/>
        </w:rPr>
        <w:t>10</w:t>
      </w:r>
      <w:r>
        <w:rPr>
          <w:rFonts w:hint="eastAsia" w:ascii="宋体" w:hAnsi="宋体"/>
          <w:sz w:val="24"/>
        </w:rPr>
        <w:t>、您是否知道东湖周围有没有存在违规排污水的现象？（</w:t>
      </w:r>
      <w:r>
        <w:rPr>
          <w:rFonts w:ascii="宋体" w:hAnsi="宋体"/>
          <w:sz w:val="24"/>
        </w:rPr>
        <w:t xml:space="preserve">  </w:t>
      </w:r>
      <w:r>
        <w:rPr>
          <w:rFonts w:hint="eastAsia" w:ascii="宋体" w:hAnsi="宋体"/>
          <w:sz w:val="24"/>
        </w:rPr>
        <w:t>）</w:t>
      </w:r>
    </w:p>
    <w:p>
      <w:pPr>
        <w:rPr>
          <w:rFonts w:ascii="宋体"/>
          <w:sz w:val="24"/>
        </w:rPr>
      </w:pPr>
      <w:r>
        <w:rPr>
          <w:rFonts w:ascii="宋体" w:hAnsi="宋体"/>
          <w:sz w:val="24"/>
        </w:rPr>
        <w:t>A.</w:t>
      </w:r>
      <w:r>
        <w:rPr>
          <w:rFonts w:hint="eastAsia" w:ascii="宋体" w:hAnsi="宋体"/>
          <w:sz w:val="24"/>
        </w:rPr>
        <w:t>有</w:t>
      </w:r>
      <w:r>
        <w:rPr>
          <w:rFonts w:ascii="宋体" w:hAnsi="宋体"/>
          <w:sz w:val="24"/>
        </w:rPr>
        <w:t xml:space="preserve">                 B.</w:t>
      </w:r>
      <w:r>
        <w:rPr>
          <w:rFonts w:hint="eastAsia" w:ascii="宋体" w:hAnsi="宋体"/>
          <w:sz w:val="24"/>
        </w:rPr>
        <w:t>没有</w:t>
      </w:r>
      <w:r>
        <w:rPr>
          <w:rFonts w:ascii="宋体" w:hAnsi="宋体"/>
          <w:sz w:val="24"/>
        </w:rPr>
        <w:t xml:space="preserve">                C.</w:t>
      </w:r>
      <w:r>
        <w:rPr>
          <w:rFonts w:hint="eastAsia" w:ascii="宋体" w:hAnsi="宋体"/>
          <w:sz w:val="24"/>
        </w:rPr>
        <w:t>不知道</w:t>
      </w:r>
    </w:p>
    <w:p>
      <w:pPr>
        <w:rPr>
          <w:rFonts w:ascii="宋体"/>
          <w:sz w:val="24"/>
        </w:rPr>
      </w:pPr>
      <w:r>
        <w:rPr>
          <w:rFonts w:ascii="宋体" w:hAnsi="宋体"/>
          <w:sz w:val="24"/>
        </w:rPr>
        <w:t>11</w:t>
      </w:r>
      <w:r>
        <w:rPr>
          <w:rFonts w:hint="eastAsia" w:ascii="宋体" w:hAnsi="宋体"/>
          <w:sz w:val="24"/>
        </w:rPr>
        <w:t>、您怎么看待违规排污水现象？（</w:t>
      </w:r>
      <w:r>
        <w:rPr>
          <w:rFonts w:ascii="宋体" w:hAnsi="宋体"/>
          <w:sz w:val="24"/>
        </w:rPr>
        <w:t xml:space="preserve">  </w:t>
      </w:r>
      <w:r>
        <w:rPr>
          <w:rFonts w:hint="eastAsia" w:ascii="宋体" w:hAnsi="宋体"/>
          <w:sz w:val="24"/>
        </w:rPr>
        <w:t>）</w:t>
      </w:r>
    </w:p>
    <w:p>
      <w:pPr>
        <w:rPr>
          <w:rFonts w:ascii="宋体"/>
          <w:sz w:val="24"/>
        </w:rPr>
      </w:pPr>
      <w:r>
        <w:rPr>
          <w:rFonts w:ascii="宋体" w:hAnsi="宋体"/>
          <w:sz w:val="24"/>
        </w:rPr>
        <w:t>A.</w:t>
      </w:r>
      <w:r>
        <w:rPr>
          <w:rFonts w:hint="eastAsia" w:ascii="宋体" w:hAnsi="宋体"/>
          <w:sz w:val="24"/>
        </w:rPr>
        <w:t>心里默默地谴责对方</w:t>
      </w:r>
      <w:r>
        <w:rPr>
          <w:rFonts w:ascii="宋体" w:hAnsi="宋体"/>
          <w:sz w:val="24"/>
        </w:rPr>
        <w:t xml:space="preserve">               B.</w:t>
      </w:r>
      <w:r>
        <w:rPr>
          <w:rFonts w:hint="eastAsia" w:ascii="宋体" w:hAnsi="宋体"/>
          <w:sz w:val="24"/>
        </w:rPr>
        <w:t>向对方发出警告</w:t>
      </w:r>
    </w:p>
    <w:p>
      <w:pPr>
        <w:rPr>
          <w:rFonts w:ascii="宋体"/>
          <w:sz w:val="24"/>
        </w:rPr>
      </w:pPr>
      <w:r>
        <w:rPr>
          <w:rFonts w:ascii="宋体" w:hAnsi="宋体"/>
          <w:sz w:val="24"/>
        </w:rPr>
        <w:t>C.</w:t>
      </w:r>
      <w:r>
        <w:rPr>
          <w:rFonts w:hint="eastAsia" w:ascii="宋体" w:hAnsi="宋体"/>
          <w:sz w:val="24"/>
        </w:rPr>
        <w:t>暗中检举</w:t>
      </w:r>
      <w:r>
        <w:rPr>
          <w:rFonts w:ascii="宋体" w:hAnsi="宋体"/>
          <w:sz w:val="24"/>
        </w:rPr>
        <w:t xml:space="preserve">                         D.</w:t>
      </w:r>
      <w:r>
        <w:rPr>
          <w:rFonts w:hint="eastAsia" w:ascii="宋体" w:hAnsi="宋体"/>
          <w:sz w:val="24"/>
        </w:rPr>
        <w:t>假装不知道</w:t>
      </w:r>
    </w:p>
    <w:p>
      <w:pPr>
        <w:rPr>
          <w:rFonts w:ascii="宋体"/>
          <w:sz w:val="24"/>
        </w:rPr>
      </w:pPr>
      <w:r>
        <w:rPr>
          <w:rFonts w:ascii="宋体" w:hAnsi="宋体"/>
          <w:sz w:val="24"/>
        </w:rPr>
        <w:t>12</w:t>
      </w:r>
      <w:r>
        <w:rPr>
          <w:rFonts w:hint="eastAsia" w:ascii="宋体" w:hAnsi="宋体"/>
          <w:sz w:val="24"/>
        </w:rPr>
        <w:t>、您认为治理水污染最重要的是什么？（</w:t>
      </w:r>
      <w:r>
        <w:rPr>
          <w:rFonts w:ascii="宋体" w:hAnsi="宋体"/>
          <w:sz w:val="24"/>
        </w:rPr>
        <w:t xml:space="preserve">  </w:t>
      </w:r>
      <w:r>
        <w:rPr>
          <w:rFonts w:hint="eastAsia" w:ascii="宋体" w:hAnsi="宋体"/>
          <w:sz w:val="24"/>
        </w:rPr>
        <w:t>）</w:t>
      </w:r>
    </w:p>
    <w:p>
      <w:pPr>
        <w:rPr>
          <w:rFonts w:ascii="宋体"/>
          <w:sz w:val="24"/>
        </w:rPr>
      </w:pPr>
      <w:r>
        <w:rPr>
          <w:rFonts w:ascii="宋体" w:hAnsi="宋体"/>
          <w:sz w:val="24"/>
        </w:rPr>
        <w:t>A.</w:t>
      </w:r>
      <w:r>
        <w:rPr>
          <w:rFonts w:hint="eastAsia" w:ascii="宋体" w:hAnsi="宋体"/>
          <w:sz w:val="24"/>
        </w:rPr>
        <w:t>高新技术</w:t>
      </w:r>
      <w:r>
        <w:rPr>
          <w:rFonts w:ascii="宋体" w:hAnsi="宋体"/>
          <w:sz w:val="24"/>
        </w:rPr>
        <w:t xml:space="preserve">       B.</w:t>
      </w:r>
      <w:r>
        <w:rPr>
          <w:rFonts w:hint="eastAsia" w:ascii="宋体" w:hAnsi="宋体"/>
          <w:sz w:val="24"/>
        </w:rPr>
        <w:t>政府重视</w:t>
      </w:r>
      <w:r>
        <w:rPr>
          <w:rFonts w:ascii="宋体" w:hAnsi="宋体"/>
          <w:sz w:val="24"/>
        </w:rPr>
        <w:t xml:space="preserve">     C.</w:t>
      </w:r>
      <w:r>
        <w:rPr>
          <w:rFonts w:hint="eastAsia" w:ascii="宋体" w:hAnsi="宋体"/>
          <w:sz w:val="24"/>
        </w:rPr>
        <w:t>企业投入</w:t>
      </w:r>
      <w:r>
        <w:rPr>
          <w:rFonts w:ascii="宋体" w:hAnsi="宋体"/>
          <w:sz w:val="24"/>
        </w:rPr>
        <w:t xml:space="preserve">      D.</w:t>
      </w:r>
      <w:r>
        <w:rPr>
          <w:rFonts w:hint="eastAsia" w:ascii="宋体" w:hAnsi="宋体"/>
          <w:sz w:val="24"/>
        </w:rPr>
        <w:t>群众支持</w:t>
      </w:r>
    </w:p>
    <w:p>
      <w:pPr>
        <w:rPr>
          <w:rFonts w:ascii="宋体"/>
          <w:sz w:val="24"/>
        </w:rPr>
      </w:pPr>
      <w:r>
        <w:rPr>
          <w:rFonts w:ascii="宋体" w:hAnsi="宋体"/>
          <w:sz w:val="24"/>
        </w:rPr>
        <w:t>13</w:t>
      </w:r>
      <w:r>
        <w:rPr>
          <w:rFonts w:hint="eastAsia" w:ascii="宋体" w:hAnsi="宋体"/>
          <w:sz w:val="24"/>
        </w:rPr>
        <w:t>、您认为要妥善治理好南湖的水污染问题，应该采取哪些措施？（多选）（</w:t>
      </w:r>
      <w:r>
        <w:rPr>
          <w:rFonts w:ascii="宋体" w:hAnsi="宋体"/>
          <w:sz w:val="24"/>
        </w:rPr>
        <w:t xml:space="preserve">  </w:t>
      </w:r>
      <w:r>
        <w:rPr>
          <w:rFonts w:hint="eastAsia" w:ascii="宋体" w:hAnsi="宋体"/>
          <w:sz w:val="24"/>
        </w:rPr>
        <w:t>）</w:t>
      </w:r>
    </w:p>
    <w:p>
      <w:pPr>
        <w:rPr>
          <w:rFonts w:ascii="宋体"/>
          <w:sz w:val="24"/>
        </w:rPr>
      </w:pPr>
      <w:r>
        <w:rPr>
          <w:rFonts w:ascii="宋体" w:hAnsi="宋体"/>
          <w:sz w:val="24"/>
        </w:rPr>
        <w:t>A.</w:t>
      </w:r>
      <w:r>
        <w:rPr>
          <w:rFonts w:hint="eastAsia" w:ascii="宋体" w:hAnsi="宋体"/>
          <w:sz w:val="24"/>
        </w:rPr>
        <w:t>加大相关宣传力度，提高民众的环保意识</w:t>
      </w:r>
    </w:p>
    <w:p>
      <w:pPr>
        <w:rPr>
          <w:rFonts w:ascii="宋体"/>
          <w:sz w:val="24"/>
        </w:rPr>
      </w:pPr>
      <w:r>
        <w:rPr>
          <w:rFonts w:ascii="宋体" w:hAnsi="宋体"/>
          <w:sz w:val="24"/>
        </w:rPr>
        <w:t>B.</w:t>
      </w:r>
      <w:r>
        <w:rPr>
          <w:rFonts w:hint="eastAsia" w:ascii="宋体" w:hAnsi="宋体"/>
          <w:sz w:val="24"/>
        </w:rPr>
        <w:t>淘汰高污染产业，鼓励发展高新环保科技产业</w:t>
      </w:r>
    </w:p>
    <w:p>
      <w:pPr>
        <w:rPr>
          <w:rFonts w:ascii="宋体"/>
          <w:sz w:val="24"/>
        </w:rPr>
      </w:pPr>
      <w:r>
        <w:rPr>
          <w:rFonts w:ascii="宋体" w:hAnsi="宋体"/>
          <w:sz w:val="24"/>
        </w:rPr>
        <w:t>C.</w:t>
      </w:r>
      <w:r>
        <w:rPr>
          <w:rFonts w:hint="eastAsia" w:ascii="宋体" w:hAnsi="宋体"/>
          <w:sz w:val="24"/>
        </w:rPr>
        <w:t>政府出台相应法规政策，严肃整治纪律</w:t>
      </w:r>
    </w:p>
    <w:p>
      <w:pPr>
        <w:rPr>
          <w:rFonts w:ascii="宋体"/>
          <w:sz w:val="24"/>
        </w:rPr>
      </w:pPr>
      <w:r>
        <w:rPr>
          <w:rFonts w:ascii="宋体" w:hAnsi="宋体"/>
          <w:sz w:val="24"/>
        </w:rPr>
        <w:t>D.</w:t>
      </w:r>
      <w:r>
        <w:rPr>
          <w:rFonts w:hint="eastAsia" w:ascii="宋体" w:hAnsi="宋体"/>
          <w:sz w:val="24"/>
        </w:rPr>
        <w:t>增加污水处理厂的建设，加大废水治理力度</w:t>
      </w:r>
    </w:p>
    <w:p>
      <w:pPr>
        <w:rPr>
          <w:rFonts w:ascii="宋体"/>
          <w:sz w:val="24"/>
        </w:rPr>
      </w:pPr>
      <w:r>
        <w:rPr>
          <w:rFonts w:ascii="宋体" w:hAnsi="宋体"/>
          <w:sz w:val="24"/>
        </w:rPr>
        <w:t>14</w:t>
      </w:r>
      <w:r>
        <w:rPr>
          <w:rFonts w:hint="eastAsia" w:ascii="宋体" w:hAnsi="宋体"/>
          <w:sz w:val="24"/>
        </w:rPr>
        <w:t>、对于如何治理南湖的水污染现状，您有什么建议？</w:t>
      </w:r>
    </w:p>
    <w:p>
      <w:pPr>
        <w:rPr>
          <w:rFonts w:ascii="宋体"/>
          <w:b/>
          <w:sz w:val="24"/>
        </w:rPr>
      </w:pPr>
    </w:p>
    <w:p>
      <w:pPr>
        <w:rPr>
          <w:rFonts w:ascii="宋体"/>
          <w:b/>
          <w:sz w:val="24"/>
        </w:rPr>
      </w:pPr>
    </w:p>
    <w:p>
      <w:pPr>
        <w:rPr>
          <w:rFonts w:ascii="宋体"/>
          <w:b/>
          <w:sz w:val="24"/>
        </w:rPr>
      </w:pPr>
    </w:p>
    <w:p>
      <w:pPr>
        <w:rPr>
          <w:rFonts w:ascii="宋体"/>
          <w:b/>
          <w:sz w:val="24"/>
        </w:rPr>
      </w:pPr>
      <w:r>
        <w:rPr>
          <w:rFonts w:hint="eastAsia" w:ascii="宋体" w:hAnsi="宋体"/>
          <w:b/>
          <w:sz w:val="24"/>
        </w:rPr>
        <w:t>再次感谢你的参与，</w:t>
      </w:r>
      <w:r>
        <w:rPr>
          <w:rFonts w:ascii="宋体" w:hAnsi="宋体"/>
          <w:b/>
          <w:sz w:val="24"/>
        </w:rPr>
        <w:t>O(</w:t>
      </w:r>
      <w:r>
        <w:rPr>
          <w:rFonts w:hint="eastAsia" w:ascii="宋体" w:hAnsi="宋体"/>
          <w:b/>
          <w:sz w:val="24"/>
        </w:rPr>
        <w:t>∩</w:t>
      </w:r>
      <w:r>
        <w:rPr>
          <w:rFonts w:ascii="宋体" w:hAnsi="宋体"/>
          <w:b/>
          <w:sz w:val="24"/>
        </w:rPr>
        <w:t>_</w:t>
      </w:r>
      <w:r>
        <w:rPr>
          <w:rFonts w:hint="eastAsia" w:ascii="宋体" w:hAnsi="宋体"/>
          <w:b/>
          <w:sz w:val="24"/>
        </w:rPr>
        <w:t>∩</w:t>
      </w:r>
      <w:r>
        <w:rPr>
          <w:rFonts w:ascii="宋体" w:hAnsi="宋体"/>
          <w:b/>
          <w:sz w:val="24"/>
        </w:rPr>
        <w:t>)O</w:t>
      </w:r>
      <w:r>
        <w:rPr>
          <w:rFonts w:hint="eastAsia" w:ascii="宋体" w:hAnsi="宋体"/>
          <w:b/>
          <w:sz w:val="24"/>
        </w:rPr>
        <w:t>谢谢</w:t>
      </w:r>
      <w:r>
        <w:rPr>
          <w:rFonts w:ascii="宋体" w:hAnsi="宋体"/>
          <w:b/>
          <w:sz w:val="24"/>
        </w:rPr>
        <w:t>~</w:t>
      </w:r>
    </w:p>
    <w:p>
      <w:pPr>
        <w:rPr>
          <w:rFonts w:ascii="宋体"/>
        </w:rPr>
      </w:pPr>
    </w:p>
    <w:p>
      <w:pPr>
        <w:rPr>
          <w:rFonts w:ascii="宋体"/>
          <w:b/>
          <w:sz w:val="30"/>
          <w:szCs w:val="30"/>
        </w:rPr>
      </w:pPr>
    </w:p>
    <w:p>
      <w:pPr>
        <w:rPr>
          <w:rFonts w:ascii="宋体"/>
          <w:b/>
          <w:sz w:val="30"/>
          <w:szCs w:val="30"/>
        </w:rPr>
      </w:pPr>
    </w:p>
    <w:p>
      <w:pPr>
        <w:rPr>
          <w:rFonts w:ascii="宋体"/>
          <w:b/>
          <w:sz w:val="30"/>
          <w:szCs w:val="30"/>
        </w:rPr>
      </w:pPr>
    </w:p>
    <w:p>
      <w:pPr>
        <w:rPr>
          <w:rFonts w:ascii="宋体"/>
          <w:b/>
          <w:sz w:val="30"/>
          <w:szCs w:val="30"/>
        </w:rPr>
      </w:pPr>
    </w:p>
    <w:p>
      <w:pPr>
        <w:rPr>
          <w:rFonts w:ascii="宋体"/>
          <w:b/>
          <w:sz w:val="30"/>
          <w:szCs w:val="30"/>
        </w:rPr>
      </w:pPr>
    </w:p>
    <w:p>
      <w:pPr>
        <w:rPr>
          <w:rFonts w:ascii="宋体"/>
          <w:b/>
          <w:sz w:val="30"/>
          <w:szCs w:val="30"/>
        </w:rPr>
      </w:pPr>
    </w:p>
    <w:p>
      <w:pPr>
        <w:rPr>
          <w:rFonts w:ascii="宋体"/>
          <w:b/>
          <w:sz w:val="30"/>
          <w:szCs w:val="30"/>
        </w:rPr>
      </w:pPr>
    </w:p>
    <w:p>
      <w:pPr>
        <w:rPr>
          <w:rFonts w:ascii="黑体" w:hAnsi="黑体" w:eastAsia="黑体"/>
          <w:b/>
          <w:sz w:val="32"/>
          <w:szCs w:val="32"/>
        </w:rPr>
      </w:pPr>
      <w:r>
        <w:rPr>
          <w:rFonts w:hint="eastAsia" w:ascii="黑体" w:hAnsi="黑体" w:eastAsia="黑体"/>
          <w:b/>
          <w:sz w:val="32"/>
          <w:szCs w:val="32"/>
        </w:rPr>
        <w:t>附件三：访谈问题</w:t>
      </w:r>
    </w:p>
    <w:p>
      <w:pPr>
        <w:jc w:val="center"/>
        <w:rPr>
          <w:rFonts w:ascii="黑体" w:hAnsi="黑体" w:eastAsia="黑体"/>
          <w:b/>
          <w:sz w:val="24"/>
        </w:rPr>
      </w:pPr>
      <w:r>
        <w:rPr>
          <w:rFonts w:hint="eastAsia" w:ascii="黑体" w:hAnsi="黑体" w:eastAsia="黑体"/>
          <w:b/>
          <w:sz w:val="24"/>
        </w:rPr>
        <w:t>访问湖北武汉市环保局及武汉市湖泊管理局（武汉市水务执法总队）有关人员</w:t>
      </w:r>
    </w:p>
    <w:p>
      <w:pPr>
        <w:jc w:val="center"/>
        <w:rPr>
          <w:rFonts w:ascii="黑体" w:hAnsi="黑体" w:eastAsia="黑体"/>
          <w:b/>
          <w:sz w:val="24"/>
        </w:rPr>
      </w:pPr>
    </w:p>
    <w:p>
      <w:pPr>
        <w:ind w:firstLine="420" w:firstLineChars="200"/>
        <w:rPr>
          <w:rFonts w:ascii="宋体"/>
          <w:szCs w:val="21"/>
        </w:rPr>
      </w:pPr>
      <w:r>
        <w:rPr>
          <w:rFonts w:hint="eastAsia" w:ascii="宋体" w:hAnsi="宋体"/>
          <w:szCs w:val="21"/>
        </w:rPr>
        <w:t>您好，我们是中南财经政法大学的学生。我们正在进行一项名为武汉市湖泊污染现状调查与分析</w:t>
      </w:r>
      <w:r>
        <w:rPr>
          <w:rFonts w:ascii="宋体"/>
          <w:szCs w:val="21"/>
        </w:rPr>
        <w:t>-</w:t>
      </w:r>
      <w:r>
        <w:rPr>
          <w:rFonts w:hint="eastAsia" w:ascii="宋体" w:hAnsi="宋体"/>
          <w:szCs w:val="21"/>
        </w:rPr>
        <w:t>以武汉东湖，南湖为例的调研活动，为此向您询问几个问题，谢谢您的配合。</w:t>
      </w:r>
    </w:p>
    <w:p>
      <w:pPr>
        <w:ind w:firstLine="420" w:firstLineChars="200"/>
        <w:rPr>
          <w:rFonts w:ascii="宋体"/>
          <w:szCs w:val="21"/>
        </w:rPr>
      </w:pPr>
    </w:p>
    <w:p>
      <w:pPr>
        <w:rPr>
          <w:rFonts w:ascii="宋体"/>
          <w:szCs w:val="21"/>
        </w:rPr>
      </w:pPr>
      <w:r>
        <w:rPr>
          <w:rFonts w:ascii="宋体" w:hAnsi="宋体"/>
          <w:szCs w:val="21"/>
        </w:rPr>
        <w:t>1</w:t>
      </w:r>
      <w:r>
        <w:rPr>
          <w:rFonts w:hint="eastAsia" w:ascii="宋体" w:hAnsi="宋体"/>
          <w:szCs w:val="21"/>
        </w:rPr>
        <w:t>、武汉市内湖泊众多，它们的水污染现状如何？</w:t>
      </w:r>
    </w:p>
    <w:p>
      <w:pPr>
        <w:rPr>
          <w:rFonts w:ascii="宋体"/>
          <w:szCs w:val="21"/>
        </w:rPr>
      </w:pPr>
      <w:r>
        <w:rPr>
          <w:rFonts w:ascii="宋体" w:hAnsi="宋体"/>
          <w:szCs w:val="21"/>
        </w:rPr>
        <w:t>2</w:t>
      </w:r>
      <w:r>
        <w:rPr>
          <w:rFonts w:hint="eastAsia" w:ascii="宋体" w:hAnsi="宋体"/>
          <w:szCs w:val="21"/>
        </w:rPr>
        <w:t>、能否为我们分析一下东湖水污染的原因？</w:t>
      </w:r>
    </w:p>
    <w:p>
      <w:pPr>
        <w:rPr>
          <w:rFonts w:ascii="宋体"/>
          <w:szCs w:val="21"/>
        </w:rPr>
      </w:pPr>
      <w:r>
        <w:rPr>
          <w:rFonts w:ascii="宋体" w:hAnsi="宋体"/>
          <w:szCs w:val="21"/>
        </w:rPr>
        <w:t>3</w:t>
      </w:r>
      <w:r>
        <w:rPr>
          <w:rFonts w:hint="eastAsia" w:ascii="宋体" w:hAnsi="宋体"/>
          <w:szCs w:val="21"/>
        </w:rPr>
        <w:t>、针对东湖的水污染现状，你们有什么具体策划或解决方案吗？</w:t>
      </w:r>
    </w:p>
    <w:p>
      <w:pPr>
        <w:rPr>
          <w:rFonts w:ascii="宋体"/>
          <w:szCs w:val="21"/>
        </w:rPr>
      </w:pPr>
      <w:r>
        <w:rPr>
          <w:rFonts w:ascii="宋体" w:hAnsi="宋体"/>
          <w:szCs w:val="21"/>
        </w:rPr>
        <w:t>4</w:t>
      </w:r>
      <w:r>
        <w:rPr>
          <w:rFonts w:hint="eastAsia" w:ascii="宋体" w:hAnsi="宋体"/>
          <w:szCs w:val="21"/>
        </w:rPr>
        <w:t>、东湖水污染的处理取得成效了吗？进入了什么阶段？</w:t>
      </w:r>
    </w:p>
    <w:p>
      <w:pPr>
        <w:rPr>
          <w:rFonts w:ascii="宋体"/>
          <w:szCs w:val="21"/>
        </w:rPr>
      </w:pPr>
      <w:r>
        <w:rPr>
          <w:rFonts w:ascii="宋体" w:hAnsi="宋体"/>
          <w:szCs w:val="21"/>
        </w:rPr>
        <w:t>5</w:t>
      </w:r>
      <w:r>
        <w:rPr>
          <w:rFonts w:hint="eastAsia" w:ascii="宋体" w:hAnsi="宋体"/>
          <w:szCs w:val="21"/>
        </w:rPr>
        <w:t>、能否为我们分析一下南湖水污染的具体原因？</w:t>
      </w:r>
    </w:p>
    <w:p>
      <w:pPr>
        <w:rPr>
          <w:rFonts w:ascii="宋体"/>
          <w:szCs w:val="21"/>
        </w:rPr>
      </w:pPr>
      <w:r>
        <w:rPr>
          <w:rFonts w:ascii="宋体" w:hAnsi="宋体"/>
          <w:szCs w:val="21"/>
        </w:rPr>
        <w:t>6</w:t>
      </w:r>
      <w:r>
        <w:rPr>
          <w:rFonts w:hint="eastAsia" w:ascii="宋体" w:hAnsi="宋体"/>
          <w:szCs w:val="21"/>
        </w:rPr>
        <w:t>、针对南湖的水污染现状，你们有什么具体策划或解决方案吗？</w:t>
      </w:r>
    </w:p>
    <w:p>
      <w:pPr>
        <w:rPr>
          <w:rFonts w:ascii="宋体"/>
          <w:szCs w:val="21"/>
        </w:rPr>
      </w:pPr>
      <w:r>
        <w:rPr>
          <w:rFonts w:ascii="宋体" w:hAnsi="宋体"/>
          <w:szCs w:val="21"/>
        </w:rPr>
        <w:t>7</w:t>
      </w:r>
      <w:r>
        <w:rPr>
          <w:rFonts w:hint="eastAsia" w:ascii="宋体" w:hAnsi="宋体"/>
          <w:szCs w:val="21"/>
        </w:rPr>
        <w:t>、南湖水污染的处理取得成效了吗？进入了什么阶段？</w:t>
      </w:r>
    </w:p>
    <w:p>
      <w:pPr>
        <w:rPr>
          <w:rFonts w:ascii="宋体"/>
          <w:szCs w:val="21"/>
        </w:rPr>
      </w:pPr>
      <w:r>
        <w:rPr>
          <w:rFonts w:ascii="宋体" w:hAnsi="宋体"/>
          <w:szCs w:val="21"/>
        </w:rPr>
        <w:t>8</w:t>
      </w:r>
      <w:r>
        <w:rPr>
          <w:rFonts w:hint="eastAsia" w:ascii="宋体" w:hAnsi="宋体"/>
          <w:szCs w:val="21"/>
        </w:rPr>
        <w:t>、为了治理东、南湖的水污染最需要什么？</w:t>
      </w:r>
    </w:p>
    <w:p>
      <w:pPr>
        <w:ind w:firstLine="240" w:firstLineChars="100"/>
        <w:rPr>
          <w:rFonts w:ascii="宋体"/>
          <w:sz w:val="24"/>
        </w:rPr>
      </w:pPr>
    </w:p>
    <w:p>
      <w:pPr>
        <w:ind w:firstLine="420" w:firstLineChars="200"/>
        <w:rPr>
          <w:rFonts w:ascii="宋体"/>
          <w:sz w:val="24"/>
        </w:rPr>
      </w:pPr>
      <w:r>
        <w:rPr>
          <w:rFonts w:hint="eastAsia" w:ascii="宋体" w:hAnsi="宋体"/>
          <w:szCs w:val="21"/>
        </w:rPr>
        <w:t>为合理利用网络资源，队员罗亚男于武汉市环保局官网注册，并在局长信箱中提出了所要问的问题</w:t>
      </w:r>
      <w:r>
        <w:rPr>
          <w:rFonts w:hint="eastAsia" w:ascii="宋体" w:hAnsi="宋体"/>
          <w:sz w:val="24"/>
        </w:rPr>
        <w:t>。</w:t>
      </w:r>
    </w:p>
    <w:p>
      <w:pPr>
        <w:widowControl/>
        <w:jc w:val="left"/>
        <w:rPr>
          <w:rFonts w:ascii="宋体" w:cs="宋体"/>
          <w:kern w:val="0"/>
          <w:sz w:val="24"/>
        </w:rPr>
      </w:pPr>
      <w:r>
        <w:rPr>
          <w:rFonts w:ascii="宋体" w:hAnsi="Times New Roman" w:eastAsia="宋体" w:cs="宋体"/>
          <w:kern w:val="0"/>
          <w:sz w:val="24"/>
          <w:szCs w:val="24"/>
          <w:lang w:val="en-US" w:eastAsia="zh-CN" w:bidi="ar-SA"/>
        </w:rPr>
        <w:pict>
          <v:shape id="图片 670" o:spid="_x0000_s1052" type="#_x0000_t75" style="height:294.75pt;width:393pt;rotation:0f;" o:ole="f" fillcolor="#FFFFFF" filled="f" o:preferrelative="t" stroked="f" coordorigin="0,0" coordsize="21600,21600">
            <v:fill on="f" color2="#FFFFFF" focus="0%"/>
            <v:imagedata gain="65536f" blacklevel="0f" gamma="0" o:title="" r:id="rId37"/>
            <o:lock v:ext="edit" position="f" selection="f" grouping="f" rotation="f" cropping="f" text="f" aspectratio="t"/>
            <w10:wrap type="none"/>
            <w10:anchorlock/>
          </v:shape>
        </w:pict>
      </w:r>
    </w:p>
    <w:p>
      <w:pPr>
        <w:tabs>
          <w:tab w:val="left" w:pos="1905"/>
        </w:tabs>
        <w:ind w:firstLine="420" w:firstLineChars="200"/>
        <w:rPr>
          <w:rFonts w:hint="eastAsia"/>
        </w:rPr>
      </w:pPr>
      <w:r>
        <w:rPr>
          <w:rFonts w:hint="eastAsia"/>
        </w:rPr>
        <w:t>由于武汉市水务局官网并未有网上留言设置，在队员罗亚男的寻找下，终于在新浪微博上找到了武汉市水务局的微博账号即江城水声，并提出了想要问的问题。</w:t>
      </w:r>
    </w:p>
    <w:p>
      <w:pPr>
        <w:tabs>
          <w:tab w:val="left" w:pos="1905"/>
        </w:tabs>
        <w:ind w:firstLine="420" w:firstLineChars="200"/>
      </w:pPr>
    </w:p>
    <w:p>
      <w:pPr>
        <w:tabs>
          <w:tab w:val="left" w:pos="1905"/>
        </w:tabs>
      </w:pPr>
      <w:r>
        <w:rPr>
          <w:rFonts w:ascii="Times New Roman" w:hAnsi="Times New Roman" w:eastAsia="宋体" w:cs="Times New Roman"/>
          <w:kern w:val="2"/>
          <w:sz w:val="21"/>
          <w:szCs w:val="24"/>
          <w:lang w:val="en-US" w:eastAsia="zh-CN" w:bidi="ar-SA"/>
        </w:rPr>
        <w:pict>
          <v:shape id="图片 1236" o:spid="_x0000_s1053" type="#_x0000_t75" style="height:294.75pt;width:390pt;rotation:0f;" o:ole="f" fillcolor="#FFFFFF" filled="f" o:preferrelative="t" stroked="f" coordorigin="0,0" coordsize="21600,21600">
            <v:fill on="f" color2="#FFFFFF" focus="0%"/>
            <v:imagedata gain="65536f" blacklevel="0f" gamma="0" o:title="" r:id="rId38"/>
            <o:lock v:ext="edit" position="f" selection="f" grouping="f" rotation="f" cropping="f" text="f" aspectratio="t"/>
            <w10:wrap type="none"/>
            <w10:anchorlock/>
          </v:shape>
        </w:pict>
      </w:r>
    </w:p>
    <w:p/>
    <w:p/>
    <w:p/>
    <w:p/>
    <w:p/>
    <w:p/>
    <w:p/>
    <w:p/>
    <w:p/>
    <w:p/>
    <w:p/>
    <w:p/>
    <w:p/>
    <w:p/>
    <w:p/>
    <w:p/>
    <w:p/>
    <w:p/>
    <w:p>
      <w:pPr>
        <w:rPr>
          <w:rFonts w:ascii="黑体" w:hAnsi="黑体" w:eastAsia="黑体"/>
          <w:b/>
          <w:sz w:val="32"/>
          <w:szCs w:val="32"/>
        </w:rPr>
      </w:pPr>
      <w:r>
        <w:rPr>
          <w:rFonts w:hint="eastAsia" w:ascii="黑体" w:hAnsi="黑体" w:eastAsia="黑体"/>
          <w:b/>
          <w:sz w:val="32"/>
          <w:szCs w:val="32"/>
        </w:rPr>
        <w:t>附件四：调研实录</w:t>
      </w:r>
    </w:p>
    <w:p>
      <w:pPr>
        <w:tabs>
          <w:tab w:val="left" w:pos="7740"/>
        </w:tabs>
        <w:spacing w:line="360" w:lineRule="auto"/>
        <w:ind w:firstLine="420" w:firstLineChars="200"/>
        <w:rPr>
          <w:rFonts w:ascii="宋体"/>
        </w:rPr>
      </w:pPr>
      <w:r>
        <w:rPr>
          <w:rFonts w:hint="eastAsia" w:ascii="宋体" w:hAnsi="宋体"/>
        </w:rPr>
        <w:t>上学期得知我们的课题获得校级重点立项时，我们团队都倍受鼓舞，我们的准备工作得到了指导老师曹艳晓老师充分肯定。临近上学期组长罗亚男组织全体队员按照项目计划表开了项目安排，全体队员积极探讨，咨询指导老师，优化课题进展方案，并决定全体队员利用暑期时间收集资料，于</w:t>
      </w:r>
      <w:r>
        <w:rPr>
          <w:rFonts w:ascii="宋体" w:hAnsi="宋体"/>
        </w:rPr>
        <w:t>2013</w:t>
      </w:r>
      <w:r>
        <w:rPr>
          <w:rFonts w:hint="eastAsia" w:ascii="宋体" w:hAnsi="宋体"/>
        </w:rPr>
        <w:t>年</w:t>
      </w:r>
      <w:r>
        <w:rPr>
          <w:rFonts w:ascii="宋体" w:hAnsi="宋体"/>
        </w:rPr>
        <w:t>8</w:t>
      </w:r>
      <w:r>
        <w:rPr>
          <w:rFonts w:hint="eastAsia" w:ascii="宋体" w:hAnsi="宋体"/>
        </w:rPr>
        <w:t>月</w:t>
      </w:r>
      <w:r>
        <w:rPr>
          <w:rFonts w:ascii="宋体" w:hAnsi="宋体"/>
        </w:rPr>
        <w:t>15</w:t>
      </w:r>
      <w:r>
        <w:rPr>
          <w:rFonts w:hint="eastAsia" w:ascii="宋体" w:hAnsi="宋体"/>
        </w:rPr>
        <w:t>日全体队员返校开展项目调研及实验探究、书写报告</w:t>
      </w:r>
      <w:bookmarkStart w:id="0" w:name="_Toc365740499"/>
      <w:r>
        <w:rPr>
          <w:rFonts w:hint="eastAsia" w:ascii="宋体" w:hAnsi="宋体"/>
        </w:rPr>
        <w:t>。</w:t>
      </w:r>
    </w:p>
    <w:p>
      <w:pPr>
        <w:tabs>
          <w:tab w:val="left" w:pos="7740"/>
        </w:tabs>
        <w:spacing w:line="360" w:lineRule="auto"/>
        <w:rPr>
          <w:rFonts w:ascii="宋体"/>
          <w:sz w:val="24"/>
        </w:rPr>
      </w:pPr>
      <w:r>
        <w:rPr>
          <w:rFonts w:hint="eastAsia" w:ascii="宋体" w:hAnsi="宋体"/>
          <w:b/>
          <w:sz w:val="24"/>
        </w:rPr>
        <w:t>（一）</w:t>
      </w:r>
      <w:bookmarkEnd w:id="0"/>
      <w:r>
        <w:rPr>
          <w:rFonts w:hint="eastAsia" w:ascii="宋体" w:hAnsi="宋体"/>
          <w:b/>
          <w:sz w:val="24"/>
        </w:rPr>
        <w:t>南湖调研</w:t>
      </w:r>
    </w:p>
    <w:p>
      <w:pPr>
        <w:tabs>
          <w:tab w:val="left" w:pos="7740"/>
        </w:tabs>
        <w:spacing w:line="360" w:lineRule="auto"/>
        <w:ind w:firstLine="420" w:firstLineChars="200"/>
        <w:jc w:val="left"/>
      </w:pPr>
      <w:r>
        <w:rPr>
          <w:rFonts w:hint="eastAsia" w:ascii="宋体" w:hAnsi="宋体"/>
        </w:rPr>
        <w:t>按照最终项目计划，</w:t>
      </w:r>
      <w:r>
        <w:rPr>
          <w:rFonts w:ascii="宋体" w:hAnsi="宋体"/>
        </w:rPr>
        <w:t>2013</w:t>
      </w:r>
      <w:r>
        <w:rPr>
          <w:rFonts w:hint="eastAsia" w:ascii="宋体" w:hAnsi="宋体"/>
        </w:rPr>
        <w:t>年</w:t>
      </w:r>
      <w:r>
        <w:rPr>
          <w:rFonts w:ascii="宋体" w:hAnsi="宋体"/>
        </w:rPr>
        <w:t>8</w:t>
      </w:r>
      <w:r>
        <w:rPr>
          <w:rFonts w:hint="eastAsia" w:ascii="宋体" w:hAnsi="宋体"/>
        </w:rPr>
        <w:t>月</w:t>
      </w:r>
      <w:r>
        <w:rPr>
          <w:rFonts w:ascii="宋体" w:hAnsi="宋体"/>
        </w:rPr>
        <w:t>16</w:t>
      </w:r>
      <w:r>
        <w:rPr>
          <w:rFonts w:hint="eastAsia" w:ascii="宋体" w:hAnsi="宋体"/>
        </w:rPr>
        <w:t>日一早，全体队员出发赴南湖进行实地察看和问卷调查工作。</w:t>
      </w:r>
      <w:r>
        <w:rPr>
          <w:rFonts w:ascii="Times New Roman" w:hAnsi="Times New Roman" w:eastAsia="宋体" w:cs="Times New Roman"/>
          <w:kern w:val="2"/>
          <w:sz w:val="21"/>
          <w:szCs w:val="24"/>
          <w:lang w:val="en-US" w:eastAsia="zh-CN" w:bidi="ar-SA"/>
        </w:rPr>
        <w:pict>
          <v:shape id="图片 1229" o:spid="_x0000_s1054" type="#_x0000_t75" style="height:271.5pt;width:375pt;rotation:0f;" o:ole="f" fillcolor="#FFFFFF" filled="f" o:preferrelative="t" stroked="f" coordorigin="0,0" coordsize="21600,21600">
            <v:fill on="f" color2="#FFFFFF" focus="0%"/>
            <v:imagedata gain="65536f" blacklevel="0f" gamma="0" o:title="" r:id="rId39"/>
            <o:lock v:ext="edit" position="f" selection="f" grouping="f" rotation="f" cropping="f" text="f" aspectratio="t"/>
            <w10:wrap type="none"/>
            <w10:anchorlock/>
          </v:shape>
        </w:pict>
      </w:r>
    </w:p>
    <w:p>
      <w:pPr>
        <w:spacing w:line="360" w:lineRule="auto"/>
        <w:jc w:val="center"/>
        <w:rPr>
          <w:rFonts w:ascii="宋体"/>
          <w:b/>
        </w:rPr>
      </w:pPr>
      <w:r>
        <w:rPr>
          <w:rFonts w:hint="eastAsia" w:ascii="宋体" w:hAnsi="宋体"/>
          <w:b/>
        </w:rPr>
        <w:t>图</w:t>
      </w:r>
      <w:r>
        <w:rPr>
          <w:rFonts w:ascii="宋体" w:hAnsi="宋体"/>
          <w:b/>
        </w:rPr>
        <w:t xml:space="preserve"> </w:t>
      </w:r>
      <w:r>
        <w:rPr>
          <w:rFonts w:hint="eastAsia" w:ascii="宋体" w:hAnsi="宋体"/>
          <w:b/>
        </w:rPr>
        <w:t>全体队员抵达南湖边进行调研</w:t>
      </w:r>
    </w:p>
    <w:p>
      <w:pPr>
        <w:tabs>
          <w:tab w:val="left" w:pos="7740"/>
        </w:tabs>
        <w:spacing w:line="360" w:lineRule="auto"/>
        <w:ind w:firstLine="420" w:firstLineChars="200"/>
      </w:pPr>
      <w:r>
        <w:rPr>
          <w:rFonts w:hint="eastAsia"/>
        </w:rPr>
        <w:t>全体队员先来到南湖边，实地察看南湖水质情况，调查组的罗亚男、周小媛、陈凯翔三个环境工程专业的队员，主要从自己大一来对专业知识的学习，主要从污染源、污染物种类、生物、气味、水质颜色等方面进行了直观了解，为后边实验探究奠定基础，而安全工程专业队员王秉结合自己专业知识，运用安全工程经典理论事故致因理论，现场和队员探讨污染的原因，并进行了详细的分析。</w:t>
      </w:r>
    </w:p>
    <w:p>
      <w:pPr>
        <w:tabs>
          <w:tab w:val="left" w:pos="7740"/>
        </w:tabs>
        <w:spacing w:line="360" w:lineRule="auto"/>
      </w:pPr>
      <w:r>
        <w:rPr>
          <w:rFonts w:ascii="Times New Roman" w:hAnsi="Times New Roman" w:eastAsia="宋体" w:cs="Times New Roman"/>
          <w:kern w:val="2"/>
          <w:sz w:val="21"/>
          <w:szCs w:val="24"/>
          <w:lang w:val="en-US" w:eastAsia="zh-CN" w:bidi="ar-SA"/>
        </w:rPr>
        <w:pict>
          <v:shape id="图片 1242" o:spid="_x0000_s1055" type="#_x0000_t75" style="height:267pt;width:373.5pt;rotation:0f;" o:ole="f" fillcolor="#FFFFFF" filled="f" o:preferrelative="t" stroked="f" coordorigin="0,0" coordsize="21600,21600">
            <v:fill on="f" color2="#FFFFFF" focus="0%"/>
            <v:imagedata gain="65536f" blacklevel="0f" gamma="0" o:title="" r:id="rId40"/>
            <o:lock v:ext="edit" position="f" selection="f" grouping="f" rotation="f" cropping="f" text="f" aspectratio="t"/>
            <w10:wrap type="none"/>
            <w10:anchorlock/>
          </v:shape>
        </w:pict>
      </w:r>
    </w:p>
    <w:p>
      <w:pPr>
        <w:tabs>
          <w:tab w:val="left" w:pos="7740"/>
        </w:tabs>
        <w:spacing w:line="360" w:lineRule="auto"/>
        <w:ind w:firstLine="422" w:firstLineChars="200"/>
        <w:jc w:val="center"/>
        <w:rPr>
          <w:b/>
        </w:rPr>
      </w:pPr>
      <w:r>
        <w:rPr>
          <w:rFonts w:hint="eastAsia"/>
          <w:b/>
        </w:rPr>
        <w:t>图</w:t>
      </w:r>
      <w:r>
        <w:rPr>
          <w:b/>
        </w:rPr>
        <w:t xml:space="preserve"> </w:t>
      </w:r>
      <w:r>
        <w:rPr>
          <w:rFonts w:hint="eastAsia"/>
          <w:b/>
        </w:rPr>
        <w:t>队员了解南湖水质状况</w:t>
      </w:r>
    </w:p>
    <w:p>
      <w:pPr>
        <w:tabs>
          <w:tab w:val="left" w:pos="7740"/>
        </w:tabs>
        <w:spacing w:line="360" w:lineRule="auto"/>
        <w:ind w:firstLine="420" w:firstLineChars="200"/>
      </w:pPr>
      <w:r>
        <w:rPr>
          <w:rFonts w:hint="eastAsia"/>
        </w:rPr>
        <w:t>接着来的五小时，全体队员分为两组进行了南湖水质污染现状对周围的人进行了问卷调查，了解相关南湖污染情况及其人们的环保意识。</w:t>
      </w:r>
    </w:p>
    <w:p/>
    <w:p>
      <w:pPr>
        <w:rPr>
          <w:rFonts w:ascii="宋体" w:cs="宋体"/>
          <w:kern w:val="0"/>
          <w:sz w:val="24"/>
        </w:rPr>
      </w:pPr>
      <w:r>
        <w:rPr>
          <w:rFonts w:ascii="宋体" w:hAnsi="Times New Roman" w:eastAsia="宋体" w:cs="宋体"/>
          <w:kern w:val="0"/>
          <w:sz w:val="24"/>
          <w:szCs w:val="24"/>
          <w:lang w:val="en-US" w:eastAsia="zh-CN" w:bidi="ar-SA"/>
        </w:rPr>
        <w:pict>
          <v:shape id="图片 673" o:spid="_x0000_s1056" alt="4DB524A8-F22A-46CA-824D-D1D41421118B" type="#_x0000_t75" style="height:187.5pt;width:379.5pt;rotation:0f;" o:ole="f" fillcolor="#FFFFFF" filled="f" o:preferrelative="t" stroked="f" coordorigin="0,0" coordsize="21600,21600">
            <v:fill on="f" color2="#FFFFFF" focus="0%"/>
            <v:imagedata gain="65536f" blacklevel="0f" gamma="0" o:title="" r:id="rId41"/>
            <o:lock v:ext="edit" position="f" selection="f" grouping="f" rotation="f" cropping="f" text="f" aspectratio="t"/>
            <w10:wrap type="none"/>
            <w10:anchorlock/>
          </v:shape>
        </w:pict>
      </w:r>
      <w:r>
        <w:t xml:space="preserve"> </w:t>
      </w:r>
      <w:r>
        <w:rPr>
          <w:rFonts w:ascii="宋体" w:hAnsi="Times New Roman" w:eastAsia="宋体" w:cs="宋体"/>
          <w:kern w:val="0"/>
          <w:sz w:val="24"/>
          <w:szCs w:val="24"/>
          <w:lang w:val="en-US" w:eastAsia="zh-CN" w:bidi="ar-SA"/>
        </w:rPr>
        <w:pict>
          <v:shape id="图片 674" o:spid="_x0000_s1057" alt="E0385AEF-A350-4E1D-99D4-AC08074AF4FE" type="#_x0000_t75" style="height:217.5pt;width:379.5pt;rotation:0f;" o:ole="f" fillcolor="#FFFFFF" filled="f" o:preferrelative="t" stroked="f" coordorigin="0,0" coordsize="21600,21600">
            <v:fill on="f" color2="#FFFFFF" focus="0%"/>
            <v:imagedata gain="65536f" blacklevel="0f" gamma="0" o:title="" r:id="rId42"/>
            <o:lock v:ext="edit" position="f" selection="f" grouping="f" rotation="f" cropping="f" text="f" aspectratio="t"/>
            <w10:wrap type="none"/>
            <w10:anchorlock/>
          </v:shape>
        </w:pict>
      </w:r>
    </w:p>
    <w:p>
      <w:pPr>
        <w:tabs>
          <w:tab w:val="left" w:pos="2760"/>
          <w:tab w:val="center" w:pos="4153"/>
          <w:tab w:val="left" w:pos="5055"/>
        </w:tabs>
        <w:jc w:val="left"/>
        <w:rPr>
          <w:b/>
        </w:rPr>
      </w:pPr>
      <w:r>
        <w:rPr>
          <w:b/>
        </w:rPr>
        <w:tab/>
      </w:r>
      <w:r>
        <w:rPr>
          <w:rFonts w:hint="eastAsia"/>
          <w:b/>
        </w:rPr>
        <w:t>图</w:t>
      </w:r>
      <w:r>
        <w:rPr>
          <w:b/>
        </w:rPr>
        <w:t xml:space="preserve"> </w:t>
      </w:r>
      <w:r>
        <w:rPr>
          <w:rFonts w:hint="eastAsia"/>
          <w:b/>
        </w:rPr>
        <w:t>队员在南湖现场做调查问卷</w:t>
      </w:r>
    </w:p>
    <w:p>
      <w:pPr>
        <w:tabs>
          <w:tab w:val="left" w:pos="7740"/>
        </w:tabs>
        <w:spacing w:line="360" w:lineRule="auto"/>
        <w:ind w:firstLine="420" w:firstLineChars="200"/>
      </w:pPr>
      <w:r>
        <w:rPr>
          <w:rFonts w:hint="eastAsia"/>
        </w:rPr>
        <w:t>调研结束后，全体队员对今天的调研结果进行了总结和详细和记录，为明天东湖调研做准备，并根据今天遇到的情况，优化明天东湖调研计划。</w:t>
      </w:r>
    </w:p>
    <w:p>
      <w:pPr>
        <w:spacing w:line="360" w:lineRule="auto"/>
        <w:outlineLvl w:val="1"/>
        <w:rPr>
          <w:rFonts w:ascii="宋体"/>
          <w:b/>
          <w:sz w:val="24"/>
        </w:rPr>
      </w:pPr>
      <w:r>
        <w:rPr>
          <w:rFonts w:hint="eastAsia" w:ascii="宋体" w:hAnsi="宋体"/>
          <w:b/>
          <w:sz w:val="24"/>
        </w:rPr>
        <w:t>（二）东湖调研</w:t>
      </w:r>
    </w:p>
    <w:p>
      <w:pPr>
        <w:tabs>
          <w:tab w:val="left" w:pos="7740"/>
        </w:tabs>
        <w:spacing w:line="360" w:lineRule="auto"/>
        <w:ind w:firstLine="418" w:firstLineChars="199"/>
        <w:jc w:val="left"/>
        <w:rPr>
          <w:rFonts w:ascii="宋体"/>
        </w:rPr>
      </w:pPr>
      <w:r>
        <w:rPr>
          <w:rFonts w:ascii="宋体" w:hAnsi="宋体"/>
        </w:rPr>
        <w:t>2013</w:t>
      </w:r>
      <w:r>
        <w:rPr>
          <w:rFonts w:hint="eastAsia" w:ascii="宋体" w:hAnsi="宋体"/>
        </w:rPr>
        <w:t>年</w:t>
      </w:r>
      <w:r>
        <w:rPr>
          <w:rFonts w:ascii="宋体" w:hAnsi="宋体"/>
        </w:rPr>
        <w:t>8</w:t>
      </w:r>
      <w:r>
        <w:rPr>
          <w:rFonts w:hint="eastAsia" w:ascii="宋体" w:hAnsi="宋体"/>
        </w:rPr>
        <w:t>月</w:t>
      </w:r>
      <w:r>
        <w:rPr>
          <w:rFonts w:ascii="宋体" w:hAnsi="宋体"/>
        </w:rPr>
        <w:t>17</w:t>
      </w:r>
      <w:r>
        <w:rPr>
          <w:rFonts w:hint="eastAsia" w:ascii="宋体" w:hAnsi="宋体"/>
        </w:rPr>
        <w:t>日一早，全体队准备就绪，乘坐公交赴东湖调研。考虑到东湖主要发展旅游业的现状，全体队员根据这一状况，选取最具有东湖旅游景区</w:t>
      </w:r>
      <w:r>
        <w:rPr>
          <w:rFonts w:ascii="宋体" w:hAnsi="宋体"/>
        </w:rPr>
        <w:t>—</w:t>
      </w:r>
      <w:r>
        <w:rPr>
          <w:rFonts w:hint="eastAsia" w:ascii="宋体" w:hAnsi="宋体"/>
        </w:rPr>
        <w:t>武汉东湖生态旅游风景区，实地调研旅游景区东湖保护情况。</w:t>
      </w:r>
    </w:p>
    <w:p>
      <w:pPr>
        <w:tabs>
          <w:tab w:val="left" w:pos="7740"/>
        </w:tabs>
        <w:spacing w:line="360" w:lineRule="auto"/>
        <w:jc w:val="left"/>
      </w:pPr>
      <w:r>
        <w:rPr>
          <w:rFonts w:ascii="Times New Roman" w:hAnsi="Times New Roman" w:eastAsia="宋体" w:cs="Times New Roman"/>
          <w:kern w:val="2"/>
          <w:sz w:val="21"/>
          <w:szCs w:val="24"/>
          <w:lang w:val="en-US" w:eastAsia="zh-CN" w:bidi="ar-SA"/>
        </w:rPr>
        <w:pict>
          <v:shape id="图片 1232" o:spid="_x0000_s1058" type="#_x0000_t75" style="height:234pt;width:391.5pt;rotation:0f;" o:ole="f" fillcolor="#FFFFFF" filled="f" o:preferrelative="t" stroked="f" coordorigin="0,0" coordsize="21600,21600">
            <v:fill on="f" color2="#FFFFFF" focus="0%"/>
            <v:imagedata gain="65536f" blacklevel="0f" gamma="0" o:title="" r:id="rId43"/>
            <o:lock v:ext="edit" position="f" selection="f" grouping="f" rotation="f" cropping="f" text="f" aspectratio="t"/>
            <w10:wrap type="none"/>
            <w10:anchorlock/>
          </v:shape>
        </w:pict>
      </w:r>
    </w:p>
    <w:p>
      <w:pPr>
        <w:tabs>
          <w:tab w:val="left" w:pos="7740"/>
        </w:tabs>
        <w:spacing w:line="360" w:lineRule="auto"/>
        <w:jc w:val="left"/>
      </w:pPr>
      <w:r>
        <w:rPr>
          <w:rFonts w:ascii="Times New Roman" w:hAnsi="Times New Roman" w:eastAsia="宋体" w:cs="Times New Roman"/>
          <w:kern w:val="2"/>
          <w:sz w:val="21"/>
          <w:szCs w:val="24"/>
          <w:lang w:val="en-US" w:eastAsia="zh-CN" w:bidi="ar-SA"/>
        </w:rPr>
        <w:pict>
          <v:shape id="图片 1233" o:spid="_x0000_s1059" type="#_x0000_t75" style="height:273.75pt;width:391.5pt;rotation:0f;" o:ole="f" fillcolor="#FFFFFF" filled="f" o:preferrelative="t" stroked="f" coordorigin="0,0" coordsize="21600,21600">
            <v:fill on="f" color2="#FFFFFF" focus="0%"/>
            <v:imagedata gain="65536f" blacklevel="0f" gamma="0" o:title="" r:id="rId44"/>
            <o:lock v:ext="edit" position="f" selection="f" grouping="f" rotation="f" cropping="f" text="f" aspectratio="t"/>
            <w10:wrap type="none"/>
            <w10:anchorlock/>
          </v:shape>
        </w:pict>
      </w:r>
    </w:p>
    <w:p>
      <w:pPr>
        <w:tabs>
          <w:tab w:val="left" w:pos="7740"/>
        </w:tabs>
        <w:spacing w:line="360" w:lineRule="auto"/>
        <w:ind w:firstLine="422" w:firstLineChars="200"/>
        <w:jc w:val="center"/>
        <w:rPr>
          <w:b/>
        </w:rPr>
      </w:pPr>
      <w:r>
        <w:rPr>
          <w:rFonts w:hint="eastAsia"/>
          <w:b/>
        </w:rPr>
        <w:t>图</w:t>
      </w:r>
      <w:r>
        <w:rPr>
          <w:b/>
        </w:rPr>
        <w:t xml:space="preserve">  </w:t>
      </w:r>
      <w:r>
        <w:rPr>
          <w:rFonts w:hint="eastAsia"/>
          <w:b/>
        </w:rPr>
        <w:t>队员抵达武汉东湖生态旅游风景区，察看其导览图</w:t>
      </w:r>
    </w:p>
    <w:p>
      <w:pPr>
        <w:tabs>
          <w:tab w:val="left" w:pos="7740"/>
        </w:tabs>
        <w:spacing w:line="360" w:lineRule="auto"/>
        <w:ind w:firstLine="420" w:firstLineChars="200"/>
        <w:rPr>
          <w:b/>
        </w:rPr>
      </w:pPr>
      <w:r>
        <w:rPr>
          <w:rFonts w:hint="eastAsia"/>
        </w:rPr>
        <w:t>首先队员根据导览图介绍，来到景区人聚地，现场咨询游客和工作人员，了解景区东湖保护情况及其现场察看水质情况。并经过了解和分析，探讨东湖景区对东湖水质影响及其面临问题，积极思考解决方案。</w:t>
      </w:r>
    </w:p>
    <w:p>
      <w:pPr>
        <w:tabs>
          <w:tab w:val="left" w:pos="2760"/>
          <w:tab w:val="center" w:pos="4153"/>
          <w:tab w:val="left" w:pos="5055"/>
        </w:tabs>
        <w:rPr>
          <w:b/>
        </w:rPr>
      </w:pPr>
      <w:r>
        <w:rPr>
          <w:rFonts w:ascii="Times New Roman" w:hAnsi="Times New Roman" w:eastAsia="宋体" w:cs="Times New Roman"/>
          <w:b/>
          <w:kern w:val="2"/>
          <w:sz w:val="21"/>
          <w:szCs w:val="24"/>
          <w:lang w:val="en-US" w:eastAsia="zh-CN" w:bidi="ar-SA"/>
        </w:rPr>
        <w:pict>
          <v:shape id="图片 677" o:spid="_x0000_s1060" type="#_x0000_t75" style="height:226.5pt;width:380.25pt;rotation:0f;" o:ole="f" fillcolor="#FFFFFF" filled="f" o:preferrelative="t" stroked="f" coordorigin="0,0" coordsize="21600,21600">
            <v:fill on="f" color2="#FFFFFF" focus="0%"/>
            <v:imagedata gain="65536f" blacklevel="0f" gamma="0" o:title="" r:id="rId45"/>
            <o:lock v:ext="edit" position="f" selection="f" grouping="f" rotation="f" cropping="f" text="f" aspectratio="t"/>
            <w10:wrap type="none"/>
            <w10:anchorlock/>
          </v:shape>
        </w:pict>
      </w:r>
      <w:r>
        <w:rPr>
          <w:b/>
        </w:rPr>
        <w:t xml:space="preserve"> </w:t>
      </w:r>
      <w:r>
        <w:rPr>
          <w:rFonts w:ascii="Times New Roman" w:hAnsi="Times New Roman" w:eastAsia="宋体" w:cs="Times New Roman"/>
          <w:b/>
          <w:kern w:val="2"/>
          <w:sz w:val="21"/>
          <w:szCs w:val="24"/>
          <w:lang w:val="en-US" w:eastAsia="zh-CN" w:bidi="ar-SA"/>
        </w:rPr>
        <w:pict>
          <v:shape id="图片 678" o:spid="_x0000_s1061" type="#_x0000_t75" style="height:258pt;width:372pt;rotation:0f;" o:ole="f" fillcolor="#FFFFFF" filled="f" o:preferrelative="t" stroked="f" coordorigin="0,0" coordsize="21600,21600">
            <v:fill on="f" color2="#FFFFFF" focus="0%"/>
            <v:imagedata gain="65536f" blacklevel="0f" gamma="0" o:title="" r:id="rId46"/>
            <o:lock v:ext="edit" position="f" selection="f" grouping="f" rotation="f" cropping="f" text="f" aspectratio="t"/>
            <w10:wrap type="none"/>
            <w10:anchorlock/>
          </v:shape>
        </w:pict>
      </w:r>
    </w:p>
    <w:p>
      <w:pPr>
        <w:tabs>
          <w:tab w:val="left" w:pos="2760"/>
          <w:tab w:val="center" w:pos="4153"/>
          <w:tab w:val="left" w:pos="5055"/>
        </w:tabs>
        <w:jc w:val="center"/>
        <w:rPr>
          <w:b/>
        </w:rPr>
      </w:pPr>
      <w:r>
        <w:rPr>
          <w:rFonts w:hint="eastAsia"/>
          <w:b/>
        </w:rPr>
        <w:t>图</w:t>
      </w:r>
      <w:r>
        <w:rPr>
          <w:b/>
        </w:rPr>
        <w:t xml:space="preserve">  </w:t>
      </w:r>
      <w:r>
        <w:rPr>
          <w:rFonts w:hint="eastAsia"/>
          <w:b/>
        </w:rPr>
        <w:t>队员罗亚男和王秉细心察看景区东湖水质状况</w:t>
      </w:r>
    </w:p>
    <w:p>
      <w:pPr>
        <w:tabs>
          <w:tab w:val="left" w:pos="7740"/>
        </w:tabs>
        <w:spacing w:line="360" w:lineRule="auto"/>
        <w:ind w:firstLine="420" w:firstLineChars="200"/>
      </w:pPr>
      <w:r>
        <w:rPr>
          <w:rFonts w:hint="eastAsia"/>
        </w:rPr>
        <w:t>接着队员来到东湖其他地点，队员罗亚男、周小媛、陈凯翔、王秉察看东湖相关污染状况，并根据昨天南湖的察看情况，对比分析发现问题。</w:t>
      </w:r>
    </w:p>
    <w:p>
      <w:pPr>
        <w:tabs>
          <w:tab w:val="left" w:pos="7740"/>
        </w:tabs>
        <w:spacing w:line="360" w:lineRule="auto"/>
      </w:pPr>
      <w:r>
        <w:rPr>
          <w:rFonts w:ascii="Times New Roman" w:hAnsi="Times New Roman" w:eastAsia="宋体" w:cs="Times New Roman"/>
          <w:kern w:val="2"/>
          <w:sz w:val="21"/>
          <w:szCs w:val="24"/>
          <w:lang w:val="en-US" w:eastAsia="zh-CN" w:bidi="ar-SA"/>
        </w:rPr>
        <w:pict>
          <v:shape id="图片 679" o:spid="_x0000_s1062" type="#_x0000_t75" style="height:246pt;width:389.25pt;rotation:0f;" o:ole="f" fillcolor="#FFFFFF" filled="f" o:preferrelative="t" stroked="f" coordorigin="0,0" coordsize="21600,21600">
            <v:fill on="f" color2="#FFFFFF" focus="0%"/>
            <v:imagedata gain="65536f" blacklevel="0f" gamma="0" o:title="" r:id="rId47"/>
            <o:lock v:ext="edit" position="f" selection="f" grouping="f" rotation="f" cropping="f" text="f" aspectratio="t"/>
            <w10:wrap type="none"/>
            <w10:anchorlock/>
          </v:shape>
        </w:pict>
      </w:r>
      <w:r>
        <w:rPr>
          <w:rFonts w:ascii="Times New Roman" w:hAnsi="Times New Roman" w:eastAsia="宋体" w:cs="Times New Roman"/>
          <w:kern w:val="2"/>
          <w:sz w:val="21"/>
          <w:szCs w:val="24"/>
          <w:lang w:val="en-US" w:eastAsia="zh-CN" w:bidi="ar-SA"/>
        </w:rPr>
        <w:pict>
          <v:shape id="图片 680" o:spid="_x0000_s1063" type="#_x0000_t75" style="height:245.25pt;width:390.75pt;rotation:0f;" o:ole="f" fillcolor="#FFFFFF" filled="f" o:preferrelative="t" stroked="f" coordorigin="0,0" coordsize="21600,21600">
            <v:fill on="f" color2="#FFFFFF" focus="0%"/>
            <v:imagedata gain="65536f" blacklevel="0f" gamma="0" o:title="" r:id="rId48"/>
            <o:lock v:ext="edit" position="f" selection="f" grouping="f" rotation="f" cropping="f" text="f" aspectratio="t"/>
            <w10:wrap type="none"/>
            <w10:anchorlock/>
          </v:shape>
        </w:pict>
      </w:r>
    </w:p>
    <w:p>
      <w:pPr>
        <w:tabs>
          <w:tab w:val="left" w:pos="7740"/>
        </w:tabs>
        <w:spacing w:line="360" w:lineRule="auto"/>
        <w:jc w:val="center"/>
        <w:rPr>
          <w:b/>
        </w:rPr>
      </w:pPr>
      <w:r>
        <w:rPr>
          <w:rFonts w:hint="eastAsia"/>
          <w:b/>
        </w:rPr>
        <w:t>图</w:t>
      </w:r>
      <w:r>
        <w:rPr>
          <w:b/>
        </w:rPr>
        <w:t xml:space="preserve"> </w:t>
      </w:r>
      <w:r>
        <w:rPr>
          <w:rFonts w:hint="eastAsia"/>
          <w:b/>
        </w:rPr>
        <w:t>东湖其他地点水质状况</w:t>
      </w:r>
    </w:p>
    <w:p>
      <w:pPr>
        <w:tabs>
          <w:tab w:val="left" w:pos="7740"/>
        </w:tabs>
        <w:spacing w:line="360" w:lineRule="auto"/>
        <w:ind w:firstLine="420" w:firstLineChars="200"/>
      </w:pPr>
      <w:r>
        <w:rPr>
          <w:rFonts w:hint="eastAsia"/>
        </w:rPr>
        <w:t>东湖调查问卷发放方式采取风景区和其他地点发放方式，进行了相关问卷调研。结束后全体队员就东湖和南湖各个方面进行了详细了对比分析，尽可能发现有用的信息。</w:t>
      </w:r>
    </w:p>
    <w:p>
      <w:pPr>
        <w:spacing w:line="360" w:lineRule="auto"/>
        <w:outlineLvl w:val="1"/>
        <w:rPr>
          <w:rFonts w:ascii="宋体"/>
          <w:b/>
          <w:sz w:val="24"/>
        </w:rPr>
      </w:pPr>
      <w:r>
        <w:rPr>
          <w:rFonts w:hint="eastAsia" w:ascii="宋体" w:hAnsi="宋体"/>
          <w:b/>
          <w:sz w:val="24"/>
        </w:rPr>
        <w:t>（三）水质检测</w:t>
      </w:r>
    </w:p>
    <w:p>
      <w:pPr>
        <w:tabs>
          <w:tab w:val="left" w:pos="7740"/>
        </w:tabs>
        <w:spacing w:line="360" w:lineRule="auto"/>
        <w:ind w:firstLine="420" w:firstLineChars="200"/>
        <w:rPr>
          <w:rFonts w:ascii="宋体"/>
        </w:rPr>
      </w:pPr>
      <w:r>
        <w:rPr>
          <w:rFonts w:hint="eastAsia" w:ascii="宋体" w:hAnsi="宋体"/>
        </w:rPr>
        <w:t>接下来主要工作是实验探究，</w:t>
      </w:r>
      <w:r>
        <w:rPr>
          <w:rFonts w:ascii="宋体" w:hAnsi="宋体"/>
        </w:rPr>
        <w:t>2013</w:t>
      </w:r>
      <w:r>
        <w:rPr>
          <w:rFonts w:hint="eastAsia" w:ascii="宋体" w:hAnsi="宋体"/>
        </w:rPr>
        <w:t>年</w:t>
      </w:r>
      <w:r>
        <w:rPr>
          <w:rFonts w:ascii="宋体" w:hAnsi="宋体"/>
        </w:rPr>
        <w:t>8</w:t>
      </w:r>
      <w:r>
        <w:rPr>
          <w:rFonts w:hint="eastAsia" w:ascii="宋体" w:hAnsi="宋体"/>
        </w:rPr>
        <w:t>月</w:t>
      </w:r>
      <w:r>
        <w:rPr>
          <w:rFonts w:ascii="宋体" w:hAnsi="宋体"/>
        </w:rPr>
        <w:t>18</w:t>
      </w:r>
      <w:r>
        <w:rPr>
          <w:rFonts w:hint="eastAsia" w:ascii="宋体" w:hAnsi="宋体"/>
        </w:rPr>
        <w:t>日早上，这一天全体队员联系信息与安全工程学院负责实验药品和实验仪器的杨老师，在他指导下队员积极配合准备好了实验所需试剂和相关仪器。</w:t>
      </w:r>
    </w:p>
    <w:p>
      <w:pPr>
        <w:tabs>
          <w:tab w:val="left" w:pos="7740"/>
        </w:tabs>
        <w:spacing w:line="360" w:lineRule="auto"/>
        <w:ind w:firstLine="420" w:firstLineChars="200"/>
        <w:rPr>
          <w:rFonts w:ascii="宋体"/>
        </w:rPr>
      </w:pPr>
      <w:r>
        <w:rPr>
          <w:rFonts w:hint="eastAsia" w:ascii="宋体" w:hAnsi="宋体"/>
        </w:rPr>
        <w:t>下午，组长罗亚男组织全体队员在文永楼水质监测实验室简单开会后，指导老师曹艳晓对水样采取及其各个实验需要注意的问题，现场对部分难操作和容易出现差错的环节进行了详细解说和演说。接着依据老师的指导，三个环境工程专业罗亚男、周小媛、陈凯翔队员，认真分析了各个实验过程，为明天的实验做了充分准备。</w:t>
      </w:r>
    </w:p>
    <w:p>
      <w:pPr>
        <w:tabs>
          <w:tab w:val="left" w:pos="7740"/>
        </w:tabs>
        <w:spacing w:line="360" w:lineRule="auto"/>
        <w:ind w:left="-2" w:firstLine="2"/>
        <w:jc w:val="left"/>
        <w:rPr>
          <w:b/>
        </w:rPr>
      </w:pPr>
      <w:r>
        <w:rPr>
          <w:rFonts w:ascii="Times New Roman" w:hAnsi="Times New Roman" w:eastAsia="宋体" w:cs="Times New Roman"/>
          <w:b/>
          <w:kern w:val="2"/>
          <w:sz w:val="21"/>
          <w:szCs w:val="24"/>
          <w:lang w:val="en-US" w:eastAsia="zh-CN" w:bidi="ar-SA"/>
        </w:rPr>
        <w:pict>
          <v:shape id="图片 681" o:spid="_x0000_s1064" type="#_x0000_t75" style="height:244.5pt;width:393.75pt;rotation:0f;" o:ole="f" fillcolor="#FFFFFF" filled="f" o:preferrelative="t" stroked="f" coordorigin="0,0" coordsize="21600,21600">
            <v:fill on="f" color2="#FFFFFF" focus="0%"/>
            <v:imagedata gain="65536f" blacklevel="0f" gamma="0" o:title="" r:id="rId49"/>
            <o:lock v:ext="edit" position="f" selection="f" grouping="f" rotation="f" cropping="f" text="f" aspectratio="t"/>
            <w10:wrap type="none"/>
            <w10:anchorlock/>
          </v:shape>
        </w:pict>
      </w:r>
      <w:r>
        <w:rPr>
          <w:rFonts w:ascii="Times New Roman" w:hAnsi="Times New Roman" w:eastAsia="宋体" w:cs="Times New Roman"/>
          <w:b/>
          <w:kern w:val="2"/>
          <w:sz w:val="21"/>
          <w:szCs w:val="24"/>
          <w:lang w:val="en-US" w:eastAsia="zh-CN" w:bidi="ar-SA"/>
        </w:rPr>
        <w:pict>
          <v:shape id="图片 682" o:spid="_x0000_s1065" type="#_x0000_t75" style="height:297.75pt;width:393pt;rotation:0f;" o:ole="f" fillcolor="#FFFFFF" filled="f" o:preferrelative="t" stroked="f" coordorigin="0,0" coordsize="21600,21600">
            <v:fill on="f" color2="#FFFFFF" focus="0%"/>
            <v:imagedata gain="65536f" blacklevel="0f" gamma="0" o:title="" r:id="rId50"/>
            <o:lock v:ext="edit" position="f" selection="f" grouping="f" rotation="f" cropping="f" text="f" aspectratio="t"/>
            <w10:wrap type="none"/>
            <w10:anchorlock/>
          </v:shape>
        </w:pict>
      </w:r>
    </w:p>
    <w:p>
      <w:pPr>
        <w:tabs>
          <w:tab w:val="left" w:pos="7740"/>
        </w:tabs>
        <w:spacing w:line="360" w:lineRule="auto"/>
        <w:ind w:firstLine="422" w:firstLineChars="200"/>
        <w:jc w:val="center"/>
        <w:rPr>
          <w:b/>
        </w:rPr>
      </w:pPr>
      <w:r>
        <w:rPr>
          <w:rFonts w:hint="eastAsia"/>
          <w:b/>
        </w:rPr>
        <w:t>图队员现场熟悉各个实验仪器操作</w:t>
      </w:r>
    </w:p>
    <w:p>
      <w:pPr>
        <w:tabs>
          <w:tab w:val="left" w:pos="7740"/>
        </w:tabs>
        <w:spacing w:line="360" w:lineRule="auto"/>
        <w:ind w:firstLine="840" w:firstLineChars="400"/>
        <w:rPr>
          <w:rFonts w:ascii="宋体"/>
        </w:rPr>
      </w:pPr>
      <w:r>
        <w:rPr>
          <w:rFonts w:ascii="宋体" w:hAnsi="宋体"/>
        </w:rPr>
        <w:t>2013</w:t>
      </w:r>
      <w:r>
        <w:rPr>
          <w:rFonts w:hint="eastAsia" w:ascii="宋体" w:hAnsi="宋体"/>
        </w:rPr>
        <w:t>年</w:t>
      </w:r>
      <w:r>
        <w:rPr>
          <w:rFonts w:ascii="宋体" w:hAnsi="宋体"/>
        </w:rPr>
        <w:t>8</w:t>
      </w:r>
      <w:r>
        <w:rPr>
          <w:rFonts w:hint="eastAsia" w:ascii="宋体" w:hAnsi="宋体"/>
        </w:rPr>
        <w:t>月</w:t>
      </w:r>
      <w:r>
        <w:rPr>
          <w:rFonts w:ascii="宋体" w:hAnsi="宋体"/>
        </w:rPr>
        <w:t>19</w:t>
      </w:r>
      <w:r>
        <w:rPr>
          <w:rFonts w:hint="eastAsia" w:ascii="宋体" w:hAnsi="宋体"/>
        </w:rPr>
        <w:t>日上午，队员分为两组，分别赴东湖和南湖采取部分水样。</w:t>
      </w:r>
    </w:p>
    <w:p>
      <w:pPr>
        <w:widowControl/>
        <w:jc w:val="left"/>
        <w:rPr>
          <w:rFonts w:ascii="宋体" w:cs="宋体"/>
          <w:kern w:val="0"/>
          <w:sz w:val="24"/>
        </w:rPr>
      </w:pPr>
      <w:r>
        <w:rPr>
          <w:rFonts w:ascii="Times New Roman" w:hAnsi="Times New Roman" w:eastAsia="宋体" w:cs="Times New Roman"/>
          <w:kern w:val="2"/>
          <w:sz w:val="21"/>
          <w:szCs w:val="24"/>
          <w:lang w:val="en-US" w:eastAsia="zh-CN" w:bidi="ar-SA"/>
        </w:rPr>
        <w:pict>
          <v:shape id="图片 683" o:spid="_x0000_s1066" type="#_x0000_t75" style="height:273pt;width:370.5pt;rotation:0f;" o:ole="f" fillcolor="#FFFFFF" filled="f" o:preferrelative="t" stroked="f" coordorigin="0,0" coordsize="21600,21600">
            <v:fill on="f" color2="#FFFFFF" focus="0%"/>
            <v:imagedata gain="65536f" blacklevel="0f" gamma="0" o:title="" r:id="rId51"/>
            <o:lock v:ext="edit" position="f" selection="f" grouping="f" rotation="f" cropping="f" text="f" aspectratio="t"/>
            <w10:wrap type="none"/>
            <w10:anchorlock/>
          </v:shape>
        </w:pict>
      </w:r>
      <w:r>
        <w:rPr>
          <w:rFonts w:ascii="宋体" w:hAnsi="Times New Roman" w:eastAsia="宋体" w:cs="宋体"/>
          <w:kern w:val="0"/>
          <w:sz w:val="24"/>
          <w:szCs w:val="24"/>
          <w:lang w:val="en-US" w:eastAsia="zh-CN" w:bidi="ar-SA"/>
        </w:rPr>
        <w:pict>
          <v:shape id="图片 1234" o:spid="_x0000_s1067" type="#_x0000_t75" style="height:302.25pt;width:374.25pt;rotation:0f;" o:ole="f" fillcolor="#FFFFFF" filled="f" o:preferrelative="t" stroked="f" coordorigin="0,0" coordsize="21600,21600">
            <v:fill on="f" color2="#FFFFFF" focus="0%"/>
            <v:imagedata gain="65536f" blacklevel="0f" gamma="0" o:title="" r:id="rId52"/>
            <o:lock v:ext="edit" position="f" selection="f" grouping="f" rotation="f" cropping="f" text="f" aspectratio="t"/>
            <w10:wrap type="none"/>
            <w10:anchorlock/>
          </v:shape>
        </w:pict>
      </w:r>
    </w:p>
    <w:p>
      <w:pPr>
        <w:tabs>
          <w:tab w:val="left" w:pos="7740"/>
        </w:tabs>
        <w:spacing w:line="360" w:lineRule="auto"/>
        <w:ind w:firstLine="422" w:firstLineChars="200"/>
        <w:jc w:val="center"/>
        <w:rPr>
          <w:b/>
        </w:rPr>
      </w:pPr>
      <w:r>
        <w:rPr>
          <w:rFonts w:hint="eastAsia"/>
          <w:b/>
        </w:rPr>
        <w:t>图</w:t>
      </w:r>
      <w:r>
        <w:rPr>
          <w:b/>
        </w:rPr>
        <w:t xml:space="preserve"> </w:t>
      </w:r>
      <w:r>
        <w:rPr>
          <w:rFonts w:hint="eastAsia"/>
          <w:b/>
        </w:rPr>
        <w:t>罗亚男、陈凯翔分别在东湖、南湖采取水样</w:t>
      </w:r>
    </w:p>
    <w:p>
      <w:pPr>
        <w:tabs>
          <w:tab w:val="left" w:pos="7740"/>
        </w:tabs>
        <w:spacing w:line="360" w:lineRule="auto"/>
        <w:ind w:firstLine="420" w:firstLineChars="200"/>
        <w:jc w:val="left"/>
      </w:pPr>
      <w:r>
        <w:rPr>
          <w:rFonts w:hint="eastAsia" w:ascii="宋体" w:hAnsi="宋体"/>
        </w:rPr>
        <w:t>下午全体队员集聚信息与安全工程学院文永楼实验室对水样进行了简单了处理后，然后进行各个实验。分别做了磷的含量、氨氮含量、</w:t>
      </w:r>
      <w:r>
        <w:rPr>
          <w:rFonts w:ascii="宋体" w:hAnsi="宋体"/>
        </w:rPr>
        <w:t>COD</w:t>
      </w:r>
      <w:r>
        <w:rPr>
          <w:rFonts w:hint="eastAsia" w:ascii="宋体" w:hAnsi="宋体"/>
        </w:rPr>
        <w:t>、</w:t>
      </w:r>
      <w:r>
        <w:rPr>
          <w:rFonts w:ascii="宋体" w:hAnsi="宋体"/>
        </w:rPr>
        <w:t>BOD</w:t>
      </w:r>
      <w:r>
        <w:rPr>
          <w:rFonts w:hint="eastAsia" w:ascii="宋体" w:hAnsi="宋体"/>
        </w:rPr>
        <w:t>。其中</w:t>
      </w:r>
      <w:r>
        <w:rPr>
          <w:rFonts w:ascii="宋体" w:hAnsi="宋体"/>
        </w:rPr>
        <w:t>COD</w:t>
      </w:r>
      <w:r>
        <w:rPr>
          <w:rFonts w:hint="eastAsia" w:ascii="宋体" w:hAnsi="宋体"/>
        </w:rPr>
        <w:t>的测量需要</w:t>
      </w:r>
      <w:r>
        <w:rPr>
          <w:rFonts w:ascii="宋体" w:hAnsi="宋体"/>
        </w:rPr>
        <w:t>5</w:t>
      </w:r>
      <w:r>
        <w:rPr>
          <w:rFonts w:hint="eastAsia" w:ascii="宋体" w:hAnsi="宋体"/>
        </w:rPr>
        <w:t>天，各位队员积极合作配合，各个实验按照计划进行，一切正常。</w:t>
      </w:r>
      <w:r>
        <w:rPr>
          <w:rFonts w:ascii="宋体" w:hAnsi="宋体"/>
        </w:rPr>
        <w:t xml:space="preserve">    </w:t>
      </w:r>
      <w:r>
        <w:rPr>
          <w:rFonts w:ascii="Times New Roman" w:hAnsi="Times New Roman" w:eastAsia="宋体" w:cs="Times New Roman"/>
          <w:kern w:val="2"/>
          <w:sz w:val="21"/>
          <w:szCs w:val="24"/>
          <w:lang w:val="en-US" w:eastAsia="zh-CN" w:bidi="ar-SA"/>
        </w:rPr>
        <w:pict>
          <v:shape id="图片 685" o:spid="_x0000_s1068" type="#_x0000_t75" style="height:245.25pt;width:372pt;rotation:0f;" o:ole="f" fillcolor="#FFFFFF" filled="f" o:preferrelative="t" stroked="f" coordorigin="0,0" coordsize="21600,21600">
            <v:fill on="f" color2="#FFFFFF" focus="0%"/>
            <v:imagedata gain="65536f" blacklevel="0f" gamma="0" o:title="" r:id="rId53"/>
            <o:lock v:ext="edit" position="f" selection="f" grouping="f" rotation="f" cropping="f" text="f" aspectratio="t"/>
            <w10:wrap type="none"/>
            <w10:anchorlock/>
          </v:shape>
        </w:pict>
      </w:r>
    </w:p>
    <w:p>
      <w:pPr>
        <w:tabs>
          <w:tab w:val="left" w:pos="7740"/>
        </w:tabs>
        <w:spacing w:line="360" w:lineRule="auto"/>
        <w:ind w:firstLine="422" w:firstLineChars="200"/>
        <w:jc w:val="center"/>
        <w:rPr>
          <w:b/>
        </w:rPr>
      </w:pPr>
      <w:r>
        <w:rPr>
          <w:rFonts w:hint="eastAsia"/>
          <w:b/>
        </w:rPr>
        <w:t>图</w:t>
      </w:r>
      <w:r>
        <w:rPr>
          <w:b/>
        </w:rPr>
        <w:t xml:space="preserve"> </w:t>
      </w:r>
      <w:r>
        <w:rPr>
          <w:rFonts w:hint="eastAsia"/>
          <w:b/>
        </w:rPr>
        <w:t>王秉、陈凯翔处理水样</w:t>
      </w:r>
    </w:p>
    <w:p>
      <w:pPr>
        <w:tabs>
          <w:tab w:val="left" w:pos="7740"/>
        </w:tabs>
        <w:spacing w:line="360" w:lineRule="auto"/>
      </w:pPr>
      <w:r>
        <w:rPr>
          <w:rFonts w:ascii="Times New Roman" w:hAnsi="Times New Roman" w:eastAsia="宋体" w:cs="Times New Roman"/>
          <w:kern w:val="2"/>
          <w:sz w:val="21"/>
          <w:szCs w:val="24"/>
          <w:lang w:val="en-US" w:eastAsia="zh-CN" w:bidi="ar-SA"/>
        </w:rPr>
        <w:pict>
          <v:shape id="图片 686" o:spid="_x0000_s1069" type="#_x0000_t75" style="height:241.5pt;width:383.25pt;rotation:0f;" o:ole="f" fillcolor="#FFFFFF" filled="f" o:preferrelative="t" stroked="f" coordorigin="0,0" coordsize="21600,21600">
            <v:fill on="f" color2="#FFFFFF" focus="0%"/>
            <v:imagedata gain="65536f" blacklevel="0f" gamma="0" o:title="" r:id="rId54"/>
            <o:lock v:ext="edit" position="f" selection="f" grouping="f" rotation="f" cropping="f" text="f" aspectratio="t"/>
            <w10:wrap type="none"/>
            <w10:anchorlock/>
          </v:shape>
        </w:pict>
      </w:r>
      <w:r>
        <w:rPr>
          <w:rFonts w:ascii="Times New Roman" w:hAnsi="Times New Roman" w:eastAsia="宋体" w:cs="Times New Roman"/>
          <w:b/>
          <w:kern w:val="2"/>
          <w:sz w:val="21"/>
          <w:szCs w:val="24"/>
          <w:lang w:val="en-US" w:eastAsia="zh-CN" w:bidi="ar-SA"/>
        </w:rPr>
        <w:pict>
          <v:shape id="图片 687" o:spid="_x0000_s1070" type="#_x0000_t75" style="height:246pt;width:390pt;rotation:0f;" o:ole="f" fillcolor="#FFFFFF" filled="f" o:preferrelative="t" stroked="f" coordorigin="0,0" coordsize="21600,21600">
            <v:fill on="f" color2="#FFFFFF" focus="0%"/>
            <v:imagedata gain="65536f" blacklevel="0f" gamma="0" o:title="" r:id="rId55"/>
            <o:lock v:ext="edit" position="f" selection="f" grouping="f" rotation="f" cropping="f" text="f" aspectratio="t"/>
            <w10:wrap type="none"/>
            <w10:anchorlock/>
          </v:shape>
        </w:pict>
      </w:r>
    </w:p>
    <w:p>
      <w:pPr>
        <w:tabs>
          <w:tab w:val="left" w:pos="7740"/>
        </w:tabs>
        <w:spacing w:line="360" w:lineRule="auto"/>
        <w:rPr>
          <w:b/>
        </w:rPr>
      </w:pPr>
      <w:r>
        <w:rPr>
          <w:rFonts w:ascii="Times New Roman" w:hAnsi="Times New Roman" w:eastAsia="宋体" w:cs="Times New Roman"/>
          <w:b/>
          <w:kern w:val="2"/>
          <w:sz w:val="21"/>
          <w:szCs w:val="24"/>
          <w:lang w:val="en-US" w:eastAsia="zh-CN" w:bidi="ar-SA"/>
        </w:rPr>
        <w:pict>
          <v:shape id="图片 688" o:spid="_x0000_s1071" type="#_x0000_t75" style="height:320.25pt;width:388.5pt;rotation:0f;" o:ole="f" fillcolor="#FFFFFF" filled="f" o:preferrelative="t" stroked="f" coordorigin="0,0" coordsize="21600,21600">
            <v:fill on="f" color2="#FFFFFF" focus="0%"/>
            <v:imagedata gain="65536f" blacklevel="0f" gamma="0" o:title="" r:id="rId56"/>
            <o:lock v:ext="edit" position="f" selection="f" grouping="f" rotation="f" cropping="f" text="f" aspectratio="t"/>
            <w10:wrap type="none"/>
            <w10:anchorlock/>
          </v:shape>
        </w:pict>
      </w:r>
      <w:r>
        <w:rPr>
          <w:b/>
        </w:rPr>
        <w:t xml:space="preserve"> </w:t>
      </w:r>
    </w:p>
    <w:p>
      <w:pPr>
        <w:tabs>
          <w:tab w:val="left" w:pos="7740"/>
        </w:tabs>
        <w:spacing w:line="360" w:lineRule="auto"/>
        <w:ind w:firstLine="422" w:firstLineChars="200"/>
        <w:jc w:val="center"/>
      </w:pPr>
      <w:r>
        <w:rPr>
          <w:rFonts w:hint="eastAsia"/>
          <w:b/>
        </w:rPr>
        <w:t>图</w:t>
      </w:r>
      <w:r>
        <w:rPr>
          <w:b/>
        </w:rPr>
        <w:t xml:space="preserve"> </w:t>
      </w:r>
      <w:r>
        <w:rPr>
          <w:rFonts w:hint="eastAsia"/>
          <w:b/>
        </w:rPr>
        <w:t>队员进行各个实验检测水样</w:t>
      </w:r>
    </w:p>
    <w:sectPr>
      <w:footerReference r:id="rId5" w:type="default"/>
      <w:footerReference r:id="rId6" w:type="even"/>
      <w:pgSz w:w="10433" w:h="14742"/>
      <w:pgMar w:top="1134" w:right="1134" w:bottom="1134" w:left="1418" w:header="851" w:footer="992" w:gutter="0"/>
      <w:pgNumType w:start="0"/>
      <w:cols w:space="720" w:num="1"/>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mc:Ignorable="w14 wp14">
  <w:endnote w:id="0">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Tahoma">
    <w:panose1 w:val="020B0604030504040204"/>
    <w:charset w:val="00"/>
    <w:family w:val="auto"/>
    <w:pitch w:val="default"/>
    <w:sig w:usb0="E1002EFF" w:usb1="C000605B" w:usb2="00000029" w:usb3="00000000" w:csb0="200101FF" w:csb1="20280000"/>
  </w:font>
  <w:font w:name="Symbol">
    <w:panose1 w:val="05050102010706020507"/>
    <w:charset w:val="02"/>
    <w:family w:val="roman"/>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微软雅黑">
    <w:panose1 w:val="020B0503020204020204"/>
    <w:charset w:val="86"/>
    <w:family w:val="auto"/>
    <w:pitch w:val="default"/>
    <w:sig w:usb0="80000287" w:usb1="280F3C52" w:usb2="00000016" w:usb3="00000000" w:csb0="0004001F" w:csb1="00000000"/>
  </w:font>
  <w:font w:name="Calibri">
    <w:panose1 w:val="020F0502020204030204"/>
    <w:charset w:val="00"/>
    <w:family w:val="auto"/>
    <w:pitch w:val="default"/>
    <w:sig w:usb0="E10002FF" w:usb1="4000ACFF" w:usb2="00000009" w:usb3="00000000" w:csb0="2000019F" w:csb1="00000000"/>
  </w:font>
  <w:font w:name="楷体">
    <w:panose1 w:val="02010609060101010101"/>
    <w:charset w:val="86"/>
    <w:family w:val="auto"/>
    <w:pitch w:val="default"/>
    <w:sig w:usb0="800002BF" w:usb1="38CF7CFA" w:usb2="00000016" w:usb3="00000000" w:csb0="00040001" w:csb1="00000000"/>
  </w:font>
  <w:font w:name="楷体_GB2312">
    <w:panose1 w:val="02010609030101010101"/>
    <w:charset w:val="86"/>
    <w:family w:val="auto"/>
    <w:pitch w:val="default"/>
    <w:sig w:usb0="00000001" w:usb1="080E0000" w:usb2="00000000" w:usb3="00000000" w:csb0="00040000" w:csb1="00000000"/>
  </w:font>
  <w:font w:name="AdobeSongStd-Light">
    <w:altName w:val="黑体"/>
    <w:panose1 w:val="00000000000000000000"/>
    <w:charset w:val="86"/>
    <w:family w:val="auto"/>
    <w:pitch w:val="default"/>
    <w:sig w:usb0="00000001" w:usb1="080E0000" w:usb2="00000010" w:usb3="00000000" w:csb0="00040000" w:csb1="00000000"/>
  </w:font>
  <w:font w:name="??">
    <w:altName w:val="Times New Roman"/>
    <w:panose1 w:val="00000000000000000000"/>
    <w:charset w:val="00"/>
    <w:family w:val="auto"/>
    <w:pitch w:val="default"/>
    <w:sig w:usb0="00000003" w:usb1="00000000" w:usb2="00000000" w:usb3="00000000" w:csb0="00000001" w:csb1="00000000"/>
  </w:font>
  <w:font w:name="Cambria">
    <w:panose1 w:val="02040503050406030204"/>
    <w:charset w:val="00"/>
    <w:family w:val="auto"/>
    <w:pitch w:val="default"/>
    <w:sig w:usb0="E00002FF" w:usb1="400004FF" w:usb2="00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7"/>
      <w:framePr w:wrap="around" w:hAnchor="margin" w:vAnchor="text" w:xAlign="center" w:y="1"/>
      <w:rPr>
        <w:rStyle w:val="24"/>
      </w:rPr>
    </w:pPr>
    <w:r>
      <w:fldChar w:fldCharType="begin"/>
    </w:r>
    <w:r>
      <w:rPr>
        <w:rStyle w:val="24"/>
      </w:rPr>
      <w:instrText xml:space="preserve">PAGE  </w:instrText>
    </w:r>
    <w:r>
      <w:fldChar w:fldCharType="separate"/>
    </w:r>
    <w:r>
      <w:rPr>
        <w:rStyle w:val="24"/>
      </w:rPr>
      <w:t>0</w:t>
    </w:r>
    <w:r>
      <w:fldChar w:fldCharType="end"/>
    </w:r>
  </w:p>
  <w:p>
    <w:pPr>
      <w:pStyle w:val="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7"/>
      <w:framePr w:wrap="around" w:hAnchor="margin" w:vAnchor="text" w:xAlign="center" w:y="1"/>
      <w:rPr>
        <w:rStyle w:val="24"/>
      </w:rPr>
    </w:pPr>
    <w:r>
      <w:fldChar w:fldCharType="begin"/>
    </w:r>
    <w:r>
      <w:rPr>
        <w:rStyle w:val="24"/>
      </w:rPr>
      <w:instrText xml:space="preserve">PAGE  </w:instrText>
    </w:r>
    <w:r>
      <w:fldChar w:fldCharType="separate"/>
    </w:r>
    <w:r>
      <w:rPr>
        <w:rStyle w:val="24"/>
      </w:rPr>
      <w:t>52</w:t>
    </w:r>
    <w:r>
      <w:fldChar w:fldCharType="end"/>
    </w:r>
  </w:p>
  <w:p>
    <w:pPr>
      <w:pStyle w:val="7"/>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1">
    <w:nsid w:val="00000001"/>
    <w:multiLevelType w:val="singleLevel"/>
    <w:tmpl w:val="00000001"/>
    <w:lvl w:ilvl="0" w:tentative="1">
      <w:start w:val="8"/>
      <w:numFmt w:val="chineseCounting"/>
      <w:suff w:val="nothing"/>
      <w:lvlText w:val="(%1）"/>
      <w:lvlJc w:val="left"/>
      <w:rPr>
        <w:rFonts w:cs="Times New Roman"/>
      </w:rPr>
    </w:lvl>
  </w:abstractNum>
  <w:abstractNum w:abstractNumId="1286890401">
    <w:nsid w:val="4CB463A1"/>
    <w:multiLevelType w:val="multilevel"/>
    <w:tmpl w:val="4CB463A1"/>
    <w:lvl w:ilvl="0" w:tentative="1">
      <w:start w:val="1"/>
      <w:numFmt w:val="decimalEnclosedParen"/>
      <w:lvlText w:val="%1"/>
      <w:lvlJc w:val="left"/>
      <w:pPr>
        <w:ind w:left="784" w:hanging="360"/>
      </w:pPr>
      <w:rPr>
        <w:rFonts w:hint="default" w:cs="Arial"/>
        <w:color w:val="000000"/>
      </w:rPr>
    </w:lvl>
    <w:lvl w:ilvl="1" w:tentative="1">
      <w:start w:val="1"/>
      <w:numFmt w:val="lowerLetter"/>
      <w:lvlText w:val="%2)"/>
      <w:lvlJc w:val="left"/>
      <w:pPr>
        <w:ind w:left="1264" w:hanging="420"/>
      </w:pPr>
    </w:lvl>
    <w:lvl w:ilvl="2" w:tentative="1">
      <w:start w:val="1"/>
      <w:numFmt w:val="lowerRoman"/>
      <w:lvlText w:val="%3."/>
      <w:lvlJc w:val="right"/>
      <w:pPr>
        <w:ind w:left="1684" w:hanging="420"/>
      </w:pPr>
    </w:lvl>
    <w:lvl w:ilvl="3" w:tentative="1">
      <w:start w:val="1"/>
      <w:numFmt w:val="decimal"/>
      <w:lvlText w:val="%4."/>
      <w:lvlJc w:val="left"/>
      <w:pPr>
        <w:ind w:left="2104" w:hanging="420"/>
      </w:pPr>
    </w:lvl>
    <w:lvl w:ilvl="4" w:tentative="1">
      <w:start w:val="1"/>
      <w:numFmt w:val="lowerLetter"/>
      <w:lvlText w:val="%5)"/>
      <w:lvlJc w:val="left"/>
      <w:pPr>
        <w:ind w:left="2524" w:hanging="420"/>
      </w:pPr>
    </w:lvl>
    <w:lvl w:ilvl="5" w:tentative="1">
      <w:start w:val="1"/>
      <w:numFmt w:val="lowerRoman"/>
      <w:lvlText w:val="%6."/>
      <w:lvlJc w:val="right"/>
      <w:pPr>
        <w:ind w:left="2944" w:hanging="420"/>
      </w:pPr>
    </w:lvl>
    <w:lvl w:ilvl="6" w:tentative="1">
      <w:start w:val="1"/>
      <w:numFmt w:val="decimal"/>
      <w:lvlText w:val="%7."/>
      <w:lvlJc w:val="left"/>
      <w:pPr>
        <w:ind w:left="3364" w:hanging="420"/>
      </w:pPr>
    </w:lvl>
    <w:lvl w:ilvl="7" w:tentative="1">
      <w:start w:val="1"/>
      <w:numFmt w:val="lowerLetter"/>
      <w:lvlText w:val="%8)"/>
      <w:lvlJc w:val="left"/>
      <w:pPr>
        <w:ind w:left="3784" w:hanging="420"/>
      </w:pPr>
    </w:lvl>
    <w:lvl w:ilvl="8" w:tentative="1">
      <w:start w:val="1"/>
      <w:numFmt w:val="lowerRoman"/>
      <w:lvlText w:val="%9."/>
      <w:lvlJc w:val="right"/>
      <w:pPr>
        <w:ind w:left="4204" w:hanging="420"/>
      </w:pPr>
    </w:lvl>
  </w:abstractNum>
  <w:num w:numId="1">
    <w:abstractNumId w:val="1286890401"/>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bordersDoNotSurroundHeader w:val="1"/>
  <w:bordersDoNotSurroundFooter w:val="1"/>
  <w:defaultTabStop w:val="420"/>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compat>
    <w:spaceForUL/>
    <w:balanceSingleByteDoubleByteWidth/>
    <w:doNotLeaveBackslashAlone/>
    <w:ulTrailSpace/>
    <w:doNotExpandShiftReturn/>
    <w:adjustLineHeightInTable/>
    <w:useFELayout/>
    <w:useNormalStyleForList/>
    <w:doNotUseIndentAsNumberingTabStop/>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uiCompat97To2003/>
  <w:shapeDefaults>
    <o:shapedefaults fillcolor="#9CBEE0" fill="t" stroke="t">
      <v:fill type="gradient" on="t" color2="#BBD5F0" focus="0%" focussize="0f,0f" focusposition="0f,0f">
        <o:fill type="gradientUnscaled" v:ext="backwardCompatible"/>
      </v:fill>
      <v:stroke weight="1.25pt" color="#739CC3" color2="#FFFFFF" miterlimit="2"/>
    </o:shapedefaults>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Calibri"/>
        <w:lang w:val="en-US" w:eastAsia="zh-CN" w:bidi="ar-SA"/>
      </w:rPr>
    </w:rPrDefault>
  </w:docDefaults>
  <w:style w:type="paragraph" w:default="1" w:styleId="1">
    <w:name w:val="Normal"/>
    <w:pPr>
      <w:widowControl w:val="0"/>
      <w:jc w:val="both"/>
    </w:pPr>
    <w:rPr>
      <w:rFonts w:ascii="Times New Roman" w:hAnsi="Times New Roman" w:eastAsia="宋体" w:cs="Times New Roman"/>
      <w:kern w:val="2"/>
      <w:sz w:val="21"/>
      <w:szCs w:val="24"/>
      <w:lang w:val="en-US" w:eastAsia="zh-CN" w:bidi="ar-SA"/>
    </w:rPr>
  </w:style>
  <w:style w:type="character" w:default="1" w:styleId="4">
    <w:name w:val="Default Paragraph Font"/>
  </w:style>
  <w:style w:type="paragraph" w:styleId="2">
    <w:name w:val="Body Text"/>
    <w:basedOn w:val="1"/>
    <w:link w:val="3"/>
    <w:pPr>
      <w:spacing w:after="120"/>
    </w:pPr>
    <w:rPr>
      <w:rFonts w:ascii="Times New Roman" w:hAnsi="Times New Roman" w:eastAsia="宋体" w:cs="Times New Roman"/>
      <w:sz w:val="24"/>
      <w:szCs w:val="24"/>
    </w:rPr>
  </w:style>
  <w:style w:type="character" w:customStyle="1" w:styleId="3">
    <w:name w:val="正文文本 Char"/>
    <w:basedOn w:val="4"/>
    <w:link w:val="2"/>
    <w:semiHidden/>
    <w:rPr>
      <w:rFonts w:ascii="Times New Roman" w:hAnsi="Times New Roman" w:eastAsia="宋体" w:cs="Times New Roman"/>
      <w:sz w:val="24"/>
      <w:szCs w:val="24"/>
    </w:rPr>
  </w:style>
  <w:style w:type="character" w:customStyle="1" w:styleId="5">
    <w:name w:val="纯文本 Char"/>
    <w:basedOn w:val="4"/>
    <w:link w:val="6"/>
    <w:semiHidden/>
    <w:rPr>
      <w:rFonts w:ascii="宋体" w:hAnsi="Courier New" w:eastAsia="宋体" w:cs="Times New Roman"/>
      <w:sz w:val="20"/>
      <w:szCs w:val="20"/>
    </w:rPr>
  </w:style>
  <w:style w:type="paragraph" w:customStyle="1" w:styleId="6">
    <w:name w:val="Plain Text"/>
    <w:basedOn w:val="1"/>
    <w:link w:val="5"/>
    <w:rPr>
      <w:rFonts w:ascii="宋体" w:hAnsi="Courier New" w:eastAsia="宋体" w:cs="Times New Roman"/>
      <w:sz w:val="20"/>
      <w:szCs w:val="20"/>
    </w:rPr>
  </w:style>
  <w:style w:type="paragraph" w:styleId="7">
    <w:name w:val="footer"/>
    <w:basedOn w:val="1"/>
    <w:link w:val="8"/>
    <w:pPr>
      <w:tabs>
        <w:tab w:val="center" w:pos="4153"/>
        <w:tab w:val="right" w:pos="8306"/>
      </w:tabs>
      <w:snapToGrid w:val="0"/>
      <w:jc w:val="left"/>
    </w:pPr>
    <w:rPr>
      <w:rFonts w:ascii="Times New Roman" w:hAnsi="Times New Roman" w:eastAsia="宋体" w:cs="Times New Roman"/>
      <w:sz w:val="18"/>
      <w:szCs w:val="18"/>
    </w:rPr>
  </w:style>
  <w:style w:type="character" w:customStyle="1" w:styleId="8">
    <w:name w:val="页脚 Char"/>
    <w:basedOn w:val="4"/>
    <w:link w:val="7"/>
    <w:semiHidden/>
    <w:rPr>
      <w:rFonts w:ascii="Times New Roman" w:hAnsi="Times New Roman" w:eastAsia="宋体" w:cs="Times New Roman"/>
      <w:sz w:val="18"/>
      <w:szCs w:val="18"/>
    </w:rPr>
  </w:style>
  <w:style w:type="paragraph" w:styleId="9">
    <w:name w:val="header"/>
    <w:basedOn w:val="1"/>
    <w:link w:val="10"/>
    <w:pPr>
      <w:pBdr>
        <w:bottom w:val="single" w:color="auto" w:sz="6" w:space="1"/>
      </w:pBdr>
      <w:tabs>
        <w:tab w:val="center" w:pos="4153"/>
        <w:tab w:val="right" w:pos="8306"/>
      </w:tabs>
      <w:snapToGrid w:val="0"/>
      <w:jc w:val="center"/>
    </w:pPr>
    <w:rPr>
      <w:rFonts w:ascii="Times New Roman" w:hAnsi="Times New Roman" w:eastAsia="宋体" w:cs="Times New Roman"/>
      <w:sz w:val="18"/>
      <w:szCs w:val="18"/>
    </w:rPr>
  </w:style>
  <w:style w:type="character" w:customStyle="1" w:styleId="10">
    <w:name w:val="页眉 Char"/>
    <w:basedOn w:val="4"/>
    <w:link w:val="9"/>
    <w:semiHidden/>
    <w:rPr>
      <w:rFonts w:ascii="Times New Roman" w:hAnsi="Times New Roman" w:eastAsia="宋体" w:cs="Times New Roman"/>
      <w:sz w:val="18"/>
      <w:szCs w:val="18"/>
    </w:rPr>
  </w:style>
  <w:style w:type="character" w:customStyle="1" w:styleId="11">
    <w:name w:val="HTML 预设格式 Char"/>
    <w:basedOn w:val="4"/>
    <w:link w:val="12"/>
    <w:semiHidden/>
    <w:rPr>
      <w:rFonts w:ascii="宋体" w:hAnsi="宋体" w:eastAsia="宋体" w:cs="宋体"/>
      <w:kern w:val="0"/>
      <w:sz w:val="24"/>
      <w:szCs w:val="24"/>
    </w:rPr>
  </w:style>
  <w:style w:type="paragraph" w:customStyle="1" w:styleId="12">
    <w:name w:val="HTML Preformatted"/>
    <w:basedOn w:val="1"/>
    <w:link w:val="1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eastAsia="宋体" w:cs="宋体"/>
      <w:kern w:val="0"/>
      <w:sz w:val="24"/>
      <w:szCs w:val="24"/>
    </w:rPr>
  </w:style>
  <w:style w:type="paragraph" w:customStyle="1" w:styleId="13">
    <w:name w:val="批注框文本 Char Char"/>
    <w:basedOn w:val="1"/>
    <w:link w:val="17"/>
    <w:rPr>
      <w:rFonts w:ascii="Times New Roman" w:hAnsi="Times New Roman" w:eastAsia="宋体" w:cs="Times New Roman"/>
      <w:sz w:val="18"/>
      <w:szCs w:val="18"/>
    </w:rPr>
  </w:style>
  <w:style w:type="paragraph" w:customStyle="1" w:styleId="14">
    <w:name w:val="reader-word-layer"/>
    <w:basedOn w:val="1"/>
    <w:pPr>
      <w:widowControl/>
      <w:spacing w:before="100" w:beforeAutospacing="1" w:after="100" w:afterAutospacing="1"/>
      <w:jc w:val="left"/>
    </w:pPr>
    <w:rPr>
      <w:rFonts w:ascii="宋体" w:hAnsi="宋体" w:cs="宋体"/>
      <w:kern w:val="0"/>
      <w:sz w:val="24"/>
    </w:rPr>
  </w:style>
  <w:style w:type="paragraph" w:customStyle="1" w:styleId="15">
    <w:name w:val="yinyu"/>
    <w:basedOn w:val="1"/>
    <w:link w:val="23"/>
    <w:pPr>
      <w:spacing w:line="300" w:lineRule="auto"/>
      <w:ind w:firstLine="240" w:firstLineChars="100"/>
    </w:pPr>
    <w:rPr>
      <w:rFonts w:ascii="Arial" w:hAnsi="Arial" w:eastAsia="宋体" w:cs="Arial"/>
      <w:color w:val="222222"/>
      <w:sz w:val="24"/>
      <w:szCs w:val="24"/>
    </w:rPr>
  </w:style>
  <w:style w:type="paragraph" w:customStyle="1" w:styleId="16">
    <w:name w:val="List Paragraph"/>
    <w:basedOn w:val="1"/>
    <w:pPr>
      <w:ind w:firstLine="420" w:firstLineChars="200"/>
    </w:pPr>
  </w:style>
  <w:style w:type="character" w:customStyle="1" w:styleId="17">
    <w:name w:val="批注框文本 Char Char Char"/>
    <w:basedOn w:val="4"/>
    <w:link w:val="13"/>
    <w:semiHidden/>
    <w:rPr>
      <w:rFonts w:ascii="Times New Roman" w:hAnsi="Times New Roman" w:eastAsia="宋体" w:cs="Times New Roman"/>
      <w:sz w:val="18"/>
      <w:szCs w:val="18"/>
    </w:rPr>
  </w:style>
  <w:style w:type="character" w:customStyle="1" w:styleId="18">
    <w:name w:val="hps"/>
    <w:basedOn w:val="4"/>
    <w:rPr>
      <w:rFonts w:cs="Times New Roman"/>
    </w:rPr>
  </w:style>
  <w:style w:type="character" w:customStyle="1" w:styleId="19">
    <w:name w:val="title12"/>
    <w:basedOn w:val="4"/>
    <w:rPr>
      <w:rFonts w:cs="Times New Roman"/>
      <w:b/>
      <w:bCs/>
    </w:rPr>
  </w:style>
  <w:style w:type="character" w:customStyle="1" w:styleId="20">
    <w:name w:val="long_text"/>
    <w:basedOn w:val="4"/>
    <w:rPr>
      <w:rFonts w:cs="Times New Roman"/>
    </w:rPr>
  </w:style>
  <w:style w:type="character" w:customStyle="1" w:styleId="21">
    <w:name w:val="f12_0000_1"/>
    <w:basedOn w:val="4"/>
    <w:rPr>
      <w:rFonts w:cs="Times New Roman"/>
    </w:rPr>
  </w:style>
  <w:style w:type="character" w:customStyle="1" w:styleId="22">
    <w:name w:val="endnotereference"/>
    <w:basedOn w:val="4"/>
    <w:rPr>
      <w:rFonts w:cs="Times New Roman"/>
    </w:rPr>
  </w:style>
  <w:style w:type="character" w:customStyle="1" w:styleId="23">
    <w:name w:val="yinyu Char Char"/>
    <w:basedOn w:val="4"/>
    <w:link w:val="15"/>
    <w:semiHidden/>
    <w:rPr>
      <w:rFonts w:ascii="Arial" w:hAnsi="Arial" w:eastAsia="宋体" w:cs="Arial"/>
      <w:color w:val="222222"/>
      <w:sz w:val="24"/>
      <w:szCs w:val="24"/>
    </w:rPr>
  </w:style>
  <w:style w:type="character" w:customStyle="1" w:styleId="24">
    <w:name w:val="page number"/>
    <w:basedOn w:val="4"/>
    <w:rPr>
      <w:rFonts w:cs="Times New Roman"/>
    </w:rPr>
  </w:style>
</w:styles>
</file>

<file path=word/_rels/document.xml.rels><?xml version="1.0" encoding="UTF-8" standalone="yes"?>
<Relationships xmlns="http://schemas.openxmlformats.org/package/2006/relationships"><Relationship Id="rId1" Type="http://schemas.openxmlformats.org/officeDocument/2006/relationships/fontTable" Target="fontTable.xml"/><Relationship Id="rId10" Type="http://schemas.openxmlformats.org/officeDocument/2006/relationships/image" Target="media/image3.png"/><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png"/><Relationship Id="rId14" Type="http://schemas.openxmlformats.org/officeDocument/2006/relationships/image" Target="media/image7.jpeg"/><Relationship Id="rId15" Type="http://schemas.openxmlformats.org/officeDocument/2006/relationships/image" Target="media/image8.emf"/><Relationship Id="rId16" Type="http://schemas.openxmlformats.org/officeDocument/2006/relationships/image" Target="media/image9.emf"/><Relationship Id="rId17" Type="http://schemas.openxmlformats.org/officeDocument/2006/relationships/image" Target="media/image10.jpeg"/><Relationship Id="rId18" Type="http://schemas.openxmlformats.org/officeDocument/2006/relationships/image" Target="media/image11.png"/><Relationship Id="rId19" Type="http://schemas.openxmlformats.org/officeDocument/2006/relationships/image" Target="media/image12.png"/><Relationship Id="rId2" Type="http://schemas.openxmlformats.org/officeDocument/2006/relationships/styles" Target="styles.xml"/><Relationship Id="rId20" Type="http://schemas.openxmlformats.org/officeDocument/2006/relationships/image" Target="media/image13.png"/><Relationship Id="rId21" Type="http://schemas.openxmlformats.org/officeDocument/2006/relationships/image" Target="media/image14.png"/><Relationship Id="rId22" Type="http://schemas.openxmlformats.org/officeDocument/2006/relationships/oleObject" Target="embeddings/oleObject1.bin"/><Relationship Id="rId23" Type="http://schemas.openxmlformats.org/officeDocument/2006/relationships/image" Target="media/image15.wmf"/><Relationship Id="rId24" Type="http://schemas.openxmlformats.org/officeDocument/2006/relationships/oleObject" Target="embeddings/oleObject2.bin"/><Relationship Id="rId25" Type="http://schemas.openxmlformats.org/officeDocument/2006/relationships/image" Target="media/image16.wmf"/><Relationship Id="rId26" Type="http://schemas.openxmlformats.org/officeDocument/2006/relationships/oleObject" Target="embeddings/oleObject3.bin"/><Relationship Id="rId27" Type="http://schemas.openxmlformats.org/officeDocument/2006/relationships/image" Target="media/image17.wmf"/><Relationship Id="rId28" Type="http://schemas.openxmlformats.org/officeDocument/2006/relationships/image" Target="media/image18.jpeg"/><Relationship Id="rId29" Type="http://schemas.openxmlformats.org/officeDocument/2006/relationships/image" Target="media/image19.jpeg"/><Relationship Id="rId3" Type="http://schemas.openxmlformats.org/officeDocument/2006/relationships/settings" Target="settings.xml"/><Relationship Id="rId30" Type="http://schemas.openxmlformats.org/officeDocument/2006/relationships/image" Target="media/image20.jpeg"/><Relationship Id="rId31" Type="http://schemas.openxmlformats.org/officeDocument/2006/relationships/image" Target="media/image21.png"/><Relationship Id="rId32" Type="http://schemas.openxmlformats.org/officeDocument/2006/relationships/image" Target="media/image22.png"/><Relationship Id="rId33" Type="http://schemas.openxmlformats.org/officeDocument/2006/relationships/image" Target="media/image23.png"/><Relationship Id="rId34" Type="http://schemas.openxmlformats.org/officeDocument/2006/relationships/image" Target="media/image24.png"/><Relationship Id="rId35" Type="http://schemas.openxmlformats.org/officeDocument/2006/relationships/image" Target="media/image25.png"/><Relationship Id="rId36" Type="http://schemas.openxmlformats.org/officeDocument/2006/relationships/image" Target="media/image26.png"/><Relationship Id="rId37" Type="http://schemas.openxmlformats.org/officeDocument/2006/relationships/image" Target="media/image27.jpeg"/><Relationship Id="rId38" Type="http://schemas.openxmlformats.org/officeDocument/2006/relationships/image" Target="media/image28.png"/><Relationship Id="rId39" Type="http://schemas.openxmlformats.org/officeDocument/2006/relationships/image" Target="media/image29.jpeg"/><Relationship Id="rId4" Type="http://schemas.openxmlformats.org/officeDocument/2006/relationships/endnotes" Target="endnotes.xml"/><Relationship Id="rId40" Type="http://schemas.openxmlformats.org/officeDocument/2006/relationships/image" Target="media/image30.jpeg"/><Relationship Id="rId41" Type="http://schemas.openxmlformats.org/officeDocument/2006/relationships/image" Target="media/image31.jpeg"/><Relationship Id="rId42" Type="http://schemas.openxmlformats.org/officeDocument/2006/relationships/image" Target="media/image32.jpeg"/><Relationship Id="rId43" Type="http://schemas.openxmlformats.org/officeDocument/2006/relationships/image" Target="media/image33.jpeg"/><Relationship Id="rId44" Type="http://schemas.openxmlformats.org/officeDocument/2006/relationships/image" Target="media/image34.jpeg"/><Relationship Id="rId45" Type="http://schemas.openxmlformats.org/officeDocument/2006/relationships/image" Target="media/image35.png"/><Relationship Id="rId46" Type="http://schemas.openxmlformats.org/officeDocument/2006/relationships/image" Target="media/image36.png"/><Relationship Id="rId47" Type="http://schemas.openxmlformats.org/officeDocument/2006/relationships/image" Target="media/image37.png"/><Relationship Id="rId48" Type="http://schemas.openxmlformats.org/officeDocument/2006/relationships/image" Target="media/image38.png"/><Relationship Id="rId49" Type="http://schemas.openxmlformats.org/officeDocument/2006/relationships/image" Target="media/image39.png"/><Relationship Id="rId5" Type="http://schemas.openxmlformats.org/officeDocument/2006/relationships/footer" Target="footer1.xml"/><Relationship Id="rId50" Type="http://schemas.openxmlformats.org/officeDocument/2006/relationships/image" Target="media/image40.png"/><Relationship Id="rId51" Type="http://schemas.openxmlformats.org/officeDocument/2006/relationships/image" Target="media/image41.png"/><Relationship Id="rId52" Type="http://schemas.openxmlformats.org/officeDocument/2006/relationships/image" Target="media/image42.jpeg"/><Relationship Id="rId53" Type="http://schemas.openxmlformats.org/officeDocument/2006/relationships/image" Target="media/image43.png"/><Relationship Id="rId54" Type="http://schemas.openxmlformats.org/officeDocument/2006/relationships/image" Target="media/image44.png"/><Relationship Id="rId55" Type="http://schemas.openxmlformats.org/officeDocument/2006/relationships/image" Target="media/image45.png"/><Relationship Id="rId56" Type="http://schemas.openxmlformats.org/officeDocument/2006/relationships/image" Target="media/image46.png"/><Relationship Id="rId57" Type="http://schemas.openxmlformats.org/officeDocument/2006/relationships/customXml" Target="../customXml/item1.xml"/><Relationship Id="rId58" Type="http://schemas.openxmlformats.org/officeDocument/2006/relationships/numbering" Target="numbering.xml"/><Relationship Id="rId6" Type="http://schemas.openxmlformats.org/officeDocument/2006/relationships/footer" Target="footer2.xml"/><Relationship Id="rId7" Type="http://schemas.openxmlformats.org/officeDocument/2006/relationships/theme" Target="theme/theme1.xml"/><Relationship Id="rId8" Type="http://schemas.openxmlformats.org/officeDocument/2006/relationships/image" Target="media/image1.jpeg"/><Relationship Id="rId9" Type="http://schemas.openxmlformats.org/officeDocument/2006/relationships/image" Target="media/image2.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Arab" typeface="Times New Roman"/>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Times New Roman"/>
        <a:font script="Jpan" typeface="ＭＳ Ｐゴシック"/>
        <a:font script="Khmr" typeface="MoolBoran"/>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Times New Roman"/>
        <a:font script="Yiii" typeface="Microsoft Yi Baiti"/>
      </a:majorFont>
      <a:minorFont>
        <a:latin typeface="Calibri"/>
        <a:ea typeface=""/>
        <a:cs typeface=""/>
        <a:font script="Arab" typeface="Arial"/>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Arial"/>
        <a:font script="Jpan" typeface="ＭＳ Ｐゴシック"/>
        <a:font script="Khmr" typeface="DaunPenh"/>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Arial"/>
        <a:font script="Yiii" typeface="Microsoft Yi Bait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54</Pages>
  <Words>5081</Words>
  <Characters>28963</Characters>
  <Lines>241</Lines>
  <Paragraphs>67</Paragraphs>
  <ScaleCrop>false</ScaleCrop>
  <LinksUpToDate>false</LinksUpToDate>
  <CharactersWithSpaces>0</CharactersWithSpaces>
  <Application>WPS Office 个人版_9.1.0.4249</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2013-09-11T14:00:00Z</dcterms:created>
  <dc:creator>lenovo</dc:creator>
  <cp:lastModifiedBy>Administrator</cp:lastModifiedBy>
  <cp:lastPrinted>2013-09-13T01:48:00Z</cp:lastPrinted>
  <dcterms:modified xsi:type="dcterms:W3CDTF">2013-09-13T02:23:53Z</dcterms:modified>
  <dc:title>中南财经政法大学</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2052-9.1.0.4249</vt:lpwstr>
  </property>
</Properties>
</file>