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  <w:sz w:val="36"/>
          <w:szCs w:val="36"/>
        </w:rPr>
      </w:pPr>
      <w:r>
        <w:rPr>
          <w:rFonts w:hint="eastAsia" w:ascii="仿宋_GB2312"/>
          <w:sz w:val="36"/>
          <w:szCs w:val="36"/>
        </w:rPr>
        <w:t>附件</w:t>
      </w:r>
    </w:p>
    <w:p>
      <w:pPr>
        <w:spacing w:before="156" w:beforeLines="50" w:after="156" w:afterLines="50" w:line="460" w:lineRule="exact"/>
        <w:jc w:val="center"/>
        <w:rPr>
          <w:rFonts w:hint="eastAsia" w:ascii="方正小标宋简体" w:hAnsi="Calibri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</w:rPr>
        <w:t>信息工程学院“优秀学生干部”评选办法</w:t>
      </w:r>
    </w:p>
    <w:p>
      <w:pPr>
        <w:spacing w:line="460" w:lineRule="exact"/>
        <w:jc w:val="center"/>
        <w:rPr>
          <w:rFonts w:hint="eastAsia" w:ascii="方正小标宋简体" w:hAnsi="仿宋" w:eastAsia="方正小标宋简体"/>
          <w:sz w:val="36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第一章  总则</w:t>
      </w:r>
    </w:p>
    <w:p>
      <w:pPr>
        <w:spacing w:line="460" w:lineRule="exac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 xml:space="preserve">第一条 </w:t>
      </w:r>
      <w:r>
        <w:rPr>
          <w:rFonts w:ascii="仿宋_GB2312" w:hAnsi="仿宋" w:eastAsia="仿宋_GB2312"/>
          <w:b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>为了全面贯彻党的教育方针，进一步促进班风、学风、校风以及学生干部队伍建设，促进学生德、智、体、美全面发展，造就一支觉悟性高、作风优良、能力强、具有奉献精神的学生干部队伍，激励引导广大青年学生积极进取、扎实工作,特制定本办法。</w:t>
      </w:r>
    </w:p>
    <w:p>
      <w:pPr>
        <w:spacing w:line="460" w:lineRule="exac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 xml:space="preserve">第二条 </w:t>
      </w:r>
      <w:r>
        <w:rPr>
          <w:rFonts w:ascii="仿宋_GB2312" w:hAnsi="仿宋" w:eastAsia="仿宋_GB2312"/>
          <w:b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>“优秀学生干部”评选对象为院、班（团支部）各级学生干部。评选主要包括申报、审查、公示、表彰阶段。</w:t>
      </w:r>
    </w:p>
    <w:p>
      <w:pPr>
        <w:spacing w:line="460" w:lineRule="exac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 xml:space="preserve">第三条 </w:t>
      </w:r>
      <w:r>
        <w:rPr>
          <w:rFonts w:ascii="仿宋_GB2312" w:hAnsi="仿宋" w:eastAsia="仿宋_GB2312"/>
          <w:b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>各班提交的材料应当真实全面有效，严禁弄虚作假。</w:t>
      </w:r>
    </w:p>
    <w:p>
      <w:pPr>
        <w:spacing w:line="460" w:lineRule="exac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 xml:space="preserve">第四条 </w:t>
      </w:r>
      <w:r>
        <w:rPr>
          <w:rFonts w:ascii="仿宋_GB2312" w:hAnsi="仿宋" w:eastAsia="仿宋_GB2312"/>
          <w:b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>对评选结果有异议的，可以以书面形式及时向院团委反映。</w:t>
      </w:r>
    </w:p>
    <w:p>
      <w:pPr>
        <w:spacing w:line="460" w:lineRule="exact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 xml:space="preserve">第二章 </w:t>
      </w:r>
      <w:r>
        <w:rPr>
          <w:rFonts w:ascii="黑体" w:hAnsi="黑体" w:eastAsia="黑体"/>
          <w:b/>
          <w:sz w:val="30"/>
          <w:szCs w:val="30"/>
        </w:rPr>
        <w:t xml:space="preserve"> </w:t>
      </w:r>
      <w:r>
        <w:rPr>
          <w:rFonts w:hint="eastAsia" w:ascii="黑体" w:hAnsi="黑体" w:eastAsia="黑体"/>
          <w:b/>
          <w:sz w:val="30"/>
          <w:szCs w:val="30"/>
        </w:rPr>
        <w:t>评选办法</w:t>
      </w:r>
    </w:p>
    <w:p>
      <w:pPr>
        <w:spacing w:line="46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第五条</w:t>
      </w:r>
      <w:r>
        <w:rPr>
          <w:rFonts w:hint="eastAsia" w:ascii="仿宋_GB2312" w:hAnsi="仿宋" w:eastAsia="仿宋_GB2312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b/>
          <w:sz w:val="30"/>
          <w:szCs w:val="30"/>
        </w:rPr>
        <w:t>基本要求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1.热爱祖国、坚持四项基本原则，拥护中国共产党的领导，始终坚持以马列主义、毛泽东思想、邓小平理论和“三个代表”重要思想和习近平新时代中国特色社会主义思想为指导，具有良好的道德品质，能严格地遵守学校各项规章制度；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2.团结本学生组织成员，积极参加学校、学院组织的各项活动，掌握学生干部的工作方法、工作思路；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3.坚持原则，勇于负责，讲究工作方法，全局观念强，能主动协调、配合其他干部工作；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4.具有较强的组织能力、协调能力，能调动广大学生的积极性，所组织的活动效果显著；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5.在各项活动中大胆创新，能给学生工作的开展提出建设性、创新性的意见或方法，为学校的发展进步作出贡献；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6.学习态度端正、目的明确、勤奋刻苦，专业理论和专业技能扎实，考试科目有不及格者不能评选优秀学生干部。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7.在校、院、班（团支部）任职学生干部时间不少于一年。</w:t>
      </w:r>
    </w:p>
    <w:p>
      <w:pPr>
        <w:spacing w:line="460" w:lineRule="exact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第六条 评选程序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1.参评人员按要求填写《院级“优秀学生干部”申报表》，统一由团支书交至院团委组织部。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2.院团委组织部认真审核《院级“优秀学生干部”申报表》，对参选人员进行初评。</w:t>
      </w:r>
    </w:p>
    <w:p>
      <w:pPr>
        <w:spacing w:line="46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3.院团委对初评产生的候选人进行审核，最终产生优秀学生干部名单，若发现有弄虚作假者和与实际情况不符者将取消其评选资格。</w:t>
      </w:r>
    </w:p>
    <w:p>
      <w:pPr>
        <w:spacing w:line="460" w:lineRule="exact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第三章  附则</w:t>
      </w:r>
    </w:p>
    <w:p>
      <w:pPr>
        <w:spacing w:line="460" w:lineRule="exact"/>
        <w:rPr>
          <w:rFonts w:hint="eastAsia"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 xml:space="preserve">第七条 </w:t>
      </w:r>
      <w:r>
        <w:rPr>
          <w:rFonts w:ascii="仿宋_GB2312" w:hAnsi="仿宋" w:eastAsia="仿宋_GB2312"/>
          <w:b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>本办法最终解释权归中南财经政法大学信息工程学院分团委所有。</w:t>
      </w:r>
    </w:p>
    <w:p>
      <w:pPr>
        <w:spacing w:line="460" w:lineRule="exac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第八条</w:t>
      </w:r>
      <w:r>
        <w:rPr>
          <w:rFonts w:hint="eastAsia" w:ascii="仿宋_GB2312" w:hAnsi="仿宋" w:eastAsia="仿宋_GB2312"/>
          <w:sz w:val="30"/>
          <w:szCs w:val="30"/>
        </w:rPr>
        <w:t xml:space="preserve"> </w:t>
      </w:r>
      <w:r>
        <w:rPr>
          <w:rFonts w:ascii="仿宋_GB2312" w:hAnsi="仿宋" w:eastAsia="仿宋_GB2312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sz w:val="30"/>
          <w:szCs w:val="30"/>
        </w:rPr>
        <w:t>本办法自公布之日起实施。</w:t>
      </w:r>
    </w:p>
    <w:p>
      <w:pPr>
        <w:spacing w:line="460" w:lineRule="exact"/>
        <w:ind w:right="840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460" w:lineRule="exact"/>
        <w:ind w:right="840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460" w:lineRule="exact"/>
        <w:ind w:right="840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460" w:lineRule="exact"/>
        <w:ind w:right="140"/>
        <w:jc w:val="righ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共青团中南财经政法大学</w:t>
      </w:r>
    </w:p>
    <w:p>
      <w:pPr>
        <w:spacing w:line="460" w:lineRule="exact"/>
        <w:ind w:right="140"/>
        <w:jc w:val="righ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信息工程学院委员会</w:t>
      </w:r>
    </w:p>
    <w:p>
      <w:pPr>
        <w:spacing w:line="460" w:lineRule="exact"/>
        <w:ind w:right="601"/>
        <w:jc w:val="righ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>二〇二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>五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0"/>
          <w:szCs w:val="30"/>
        </w:rPr>
        <w:t>年三月</w:t>
      </w:r>
    </w:p>
    <w:p>
      <w:pPr>
        <w:spacing w:line="4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仿宋_GB2312" w:eastAsia="仿宋_GB2312"/>
          <w:sz w:val="30"/>
          <w:szCs w:val="30"/>
        </w:rPr>
        <w:br w:type="page"/>
      </w:r>
      <w:r>
        <w:rPr>
          <w:rFonts w:hint="eastAsia" w:ascii="方正小标宋简体" w:hAnsi="仿宋" w:eastAsia="方正小标宋简体"/>
          <w:sz w:val="36"/>
          <w:szCs w:val="36"/>
        </w:rPr>
        <w:t>信息工程学院“优秀学生干部”申报表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7"/>
        <w:gridCol w:w="793"/>
        <w:gridCol w:w="185"/>
        <w:gridCol w:w="1037"/>
        <w:gridCol w:w="985"/>
        <w:gridCol w:w="436"/>
        <w:gridCol w:w="549"/>
        <w:gridCol w:w="986"/>
        <w:gridCol w:w="1260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0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985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98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77" w:type="dxa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所在院部</w:t>
            </w:r>
          </w:p>
        </w:tc>
        <w:tc>
          <w:tcPr>
            <w:tcW w:w="153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1277" w:type="dxa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800" w:type="dxa"/>
            <w:gridSpan w:val="3"/>
            <w:vAlign w:val="center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年度平均成绩</w:t>
            </w:r>
          </w:p>
        </w:tc>
        <w:tc>
          <w:tcPr>
            <w:tcW w:w="6715" w:type="dxa"/>
            <w:gridSpan w:val="8"/>
            <w:vAlign w:val="center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4" w:hRule="atLeast"/>
        </w:trPr>
        <w:tc>
          <w:tcPr>
            <w:tcW w:w="900" w:type="dxa"/>
            <w:textDirection w:val="tbRlV"/>
            <w:vAlign w:val="center"/>
          </w:tcPr>
          <w:p>
            <w:pPr>
              <w:spacing w:line="460" w:lineRule="exact"/>
              <w:ind w:left="113" w:righ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2" w:hRule="atLeast"/>
        </w:trPr>
        <w:tc>
          <w:tcPr>
            <w:tcW w:w="900" w:type="dxa"/>
            <w:textDirection w:val="tbRlV"/>
            <w:vAlign w:val="center"/>
          </w:tcPr>
          <w:p>
            <w:pPr>
              <w:spacing w:line="4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15" w:type="dxa"/>
            <w:gridSpan w:val="10"/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</w:trPr>
        <w:tc>
          <w:tcPr>
            <w:tcW w:w="900" w:type="dxa"/>
            <w:textDirection w:val="tbRlV"/>
            <w:vAlign w:val="center"/>
          </w:tcPr>
          <w:p>
            <w:pPr>
              <w:spacing w:line="4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分团委(团总支)意见</w:t>
            </w:r>
          </w:p>
        </w:tc>
        <w:tc>
          <w:tcPr>
            <w:tcW w:w="7615" w:type="dxa"/>
            <w:gridSpan w:val="10"/>
            <w:tcBorders>
              <w:right w:val="single" w:color="auto" w:sz="4" w:space="0"/>
            </w:tcBorders>
          </w:tcPr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ind w:firstLine="3600" w:firstLineChars="150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ind w:firstLine="3960" w:firstLineChars="165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（签章）</w:t>
            </w:r>
          </w:p>
          <w:p>
            <w:pPr>
              <w:widowControl/>
              <w:spacing w:line="460" w:lineRule="exact"/>
              <w:ind w:firstLine="4440" w:firstLineChars="185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</w:trPr>
        <w:tc>
          <w:tcPr>
            <w:tcW w:w="900" w:type="dxa"/>
            <w:textDirection w:val="tbRlV"/>
            <w:vAlign w:val="center"/>
          </w:tcPr>
          <w:p>
            <w:pPr>
              <w:spacing w:line="4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校 团 委 意 见</w:t>
            </w:r>
          </w:p>
        </w:tc>
        <w:tc>
          <w:tcPr>
            <w:tcW w:w="7615" w:type="dxa"/>
            <w:gridSpan w:val="10"/>
            <w:tcBorders>
              <w:right w:val="single" w:color="auto" w:sz="4" w:space="0"/>
            </w:tcBorders>
          </w:tcPr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ind w:firstLine="3960" w:firstLineChars="165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（签章）</w:t>
            </w:r>
          </w:p>
          <w:p>
            <w:pPr>
              <w:widowControl/>
              <w:spacing w:line="460" w:lineRule="exact"/>
              <w:ind w:firstLine="4440" w:firstLineChars="185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备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color="auto" w:sz="4" w:space="0"/>
            </w:tcBorders>
          </w:tcPr>
          <w:p>
            <w:pPr>
              <w:spacing w:line="4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460" w:lineRule="exact"/>
        <w:ind w:firstLine="315" w:firstLineChars="150"/>
        <w:rPr>
          <w:rFonts w:hint="eastAsia" w:ascii="仿宋_GB2312" w:hAnsi="仿宋" w:eastAsia="仿宋_GB2312"/>
          <w:szCs w:val="21"/>
        </w:rPr>
      </w:pPr>
      <w:r>
        <w:rPr>
          <w:rFonts w:hint="eastAsia" w:ascii="仿宋_GB2312" w:hAnsi="仿宋" w:eastAsia="仿宋_GB2312"/>
          <w:szCs w:val="21"/>
        </w:rPr>
        <w:t>说明：1.此表请用黑色、蓝黑色钢笔或中性笔填写，字迹工整清晰。</w:t>
      </w:r>
    </w:p>
    <w:p>
      <w:pPr>
        <w:spacing w:line="460" w:lineRule="exact"/>
        <w:ind w:firstLine="945" w:firstLineChars="450"/>
        <w:rPr>
          <w:rFonts w:hint="eastAsia" w:ascii="仿宋_GB2312" w:hAnsi="仿宋" w:eastAsia="仿宋_GB2312"/>
          <w:szCs w:val="21"/>
        </w:rPr>
      </w:pPr>
      <w:r>
        <w:rPr>
          <w:rFonts w:hint="eastAsia" w:ascii="仿宋_GB2312" w:hAnsi="仿宋" w:eastAsia="仿宋_GB2312"/>
          <w:szCs w:val="21"/>
        </w:rPr>
        <w:t>2.此表同其它申报材料一并上报。</w:t>
      </w:r>
    </w:p>
    <w:p>
      <w:pPr>
        <w:spacing w:line="460" w:lineRule="exact"/>
        <w:ind w:firstLine="945" w:firstLineChars="450"/>
        <w:rPr>
          <w:rFonts w:hint="eastAsia" w:ascii="仿宋_GB2312" w:hAnsi="仿宋" w:eastAsia="仿宋_GB2312"/>
          <w:szCs w:val="21"/>
        </w:rPr>
      </w:pPr>
      <w:r>
        <w:rPr>
          <w:rFonts w:hint="eastAsia" w:ascii="仿宋_GB2312" w:hAnsi="仿宋" w:eastAsia="仿宋_GB2312"/>
          <w:szCs w:val="21"/>
        </w:rPr>
        <w:t>3.此表可附页。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iMTBlMmYyM2E5OTA2OTRmYjY0MGY3ODk0NmVlZjUifQ=="/>
  </w:docVars>
  <w:rsids>
    <w:rsidRoot w:val="00430895"/>
    <w:rsid w:val="00430895"/>
    <w:rsid w:val="005F6E74"/>
    <w:rsid w:val="00D671A6"/>
    <w:rsid w:val="2FF3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</Words>
  <Characters>941</Characters>
  <Lines>7</Lines>
  <Paragraphs>2</Paragraphs>
  <TotalTime>1</TotalTime>
  <ScaleCrop>false</ScaleCrop>
  <LinksUpToDate>false</LinksUpToDate>
  <CharactersWithSpaces>1104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2024-03-21T05:48:00Z</dcterms:created>
  <dc:creator>琼 刘</dc:creator>
  <cp:lastModifiedBy>lilina</cp:lastModifiedBy>
  <dcterms:modified xsi:type="dcterms:W3CDTF">2025-03-24T14:42:27Z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B57A4D56310F48B592323FC446D4613D_12</vt:lpwstr>
  </property>
</Properties>
</file>